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3C50A332" w14:textId="0A6546BE" w:rsidR="00EF201E" w:rsidRPr="004A702E" w:rsidRDefault="004A702E" w:rsidP="00EF201E">
      <w:pPr>
        <w:jc w:val="center"/>
        <w:rPr>
          <w:rFonts w:ascii="Book Antiqua" w:hAnsi="Book Antiqua"/>
          <w:b/>
          <w:caps/>
          <w:sz w:val="18"/>
          <w:szCs w:val="18"/>
          <w:u w:val="single"/>
          <w:lang w:val="en-US"/>
        </w:rPr>
      </w:pPr>
      <w:bookmarkStart w:id="0" w:name="_GoBack"/>
      <w:bookmarkEnd w:id="0"/>
      <w:r>
        <w:rPr>
          <w:rFonts w:ascii="Book Antiqua" w:hAnsi="Book Antiqua"/>
          <w:b/>
          <w:caps/>
          <w:sz w:val="20"/>
          <w:szCs w:val="20"/>
          <w:u w:val="single"/>
          <w:lang w:val="en-US"/>
        </w:rPr>
        <w:t>TRAVAUX</w:t>
      </w:r>
    </w:p>
    <w:p w14:paraId="7C917CDE" w14:textId="77777777" w:rsidR="00EF201E" w:rsidRPr="004A702E" w:rsidRDefault="00EF201E" w:rsidP="00EF201E">
      <w:pPr>
        <w:rPr>
          <w:rFonts w:ascii="Book Antiqua" w:hAnsi="Book Antiqua"/>
          <w:sz w:val="18"/>
          <w:szCs w:val="18"/>
          <w:lang w:val="en-US"/>
        </w:rPr>
      </w:pPr>
    </w:p>
    <w:p w14:paraId="74704A54" w14:textId="77777777" w:rsidR="00EF201E" w:rsidRPr="004A702E" w:rsidRDefault="00EF201E" w:rsidP="00EF201E">
      <w:pPr>
        <w:rPr>
          <w:rFonts w:ascii="Book Antiqua" w:hAnsi="Book Antiqua"/>
          <w:sz w:val="19"/>
          <w:szCs w:val="19"/>
          <w:lang w:val="en-US"/>
        </w:rPr>
      </w:pPr>
    </w:p>
    <w:p w14:paraId="12E0781F" w14:textId="470B27D1" w:rsidR="00EF201E" w:rsidRPr="004A702E" w:rsidRDefault="00536B8F" w:rsidP="00EF201E">
      <w:pPr>
        <w:rPr>
          <w:rFonts w:ascii="Book Antiqua" w:hAnsi="Book Antiqua"/>
          <w:sz w:val="20"/>
          <w:szCs w:val="20"/>
          <w:lang w:val="en-US"/>
        </w:rPr>
      </w:pPr>
      <w:r w:rsidRPr="004A702E">
        <w:rPr>
          <w:rFonts w:ascii="Book Antiqua" w:hAnsi="Book Antiqua"/>
          <w:sz w:val="20"/>
          <w:szCs w:val="20"/>
          <w:lang w:val="en-US"/>
        </w:rPr>
        <w:t>EX</w:t>
      </w:r>
      <w:r w:rsidR="004A702E">
        <w:rPr>
          <w:rFonts w:ascii="Book Antiqua" w:hAnsi="Book Antiqua"/>
          <w:sz w:val="20"/>
          <w:szCs w:val="20"/>
          <w:lang w:val="en-US"/>
        </w:rPr>
        <w:t>POSITION</w:t>
      </w:r>
      <w:r w:rsidR="002837FE">
        <w:rPr>
          <w:rFonts w:ascii="Book Antiqua" w:hAnsi="Book Antiqua"/>
          <w:sz w:val="20"/>
          <w:szCs w:val="20"/>
          <w:lang w:val="en-US"/>
        </w:rPr>
        <w:t>S</w:t>
      </w:r>
      <w:r w:rsidR="00EF201E" w:rsidRPr="004A702E">
        <w:rPr>
          <w:rFonts w:ascii="Book Antiqua" w:hAnsi="Book Antiqua"/>
          <w:sz w:val="20"/>
          <w:szCs w:val="20"/>
          <w:lang w:val="en-US"/>
        </w:rPr>
        <w:t xml:space="preserve"> </w:t>
      </w:r>
      <w:r w:rsidR="00AE2C1E">
        <w:rPr>
          <w:rFonts w:ascii="Book Antiqua" w:hAnsi="Book Antiqua"/>
          <w:sz w:val="20"/>
          <w:szCs w:val="20"/>
          <w:lang w:val="en-US"/>
        </w:rPr>
        <w:t>(COMMISSARIATS)</w:t>
      </w:r>
      <w:r w:rsidR="00EF201E" w:rsidRPr="004A702E">
        <w:rPr>
          <w:rFonts w:ascii="Book Antiqua" w:hAnsi="Book Antiqua"/>
          <w:sz w:val="20"/>
          <w:szCs w:val="20"/>
          <w:lang w:val="en-US"/>
        </w:rPr>
        <w:t>:</w:t>
      </w:r>
    </w:p>
    <w:p w14:paraId="304243B7" w14:textId="1EAF6D08" w:rsidR="004A702E" w:rsidRPr="004A702E" w:rsidRDefault="00AE2C1E" w:rsidP="00FB14C3">
      <w:pPr>
        <w:pStyle w:val="Paragraphedeliste"/>
        <w:numPr>
          <w:ilvl w:val="0"/>
          <w:numId w:val="20"/>
        </w:numPr>
        <w:snapToGrid w:val="0"/>
        <w:ind w:right="-10"/>
        <w:jc w:val="both"/>
        <w:rPr>
          <w:rFonts w:ascii="Book Antiqua" w:hAnsi="Book Antiqua" w:cs="Times New Roman"/>
          <w:bCs/>
          <w:sz w:val="20"/>
          <w:szCs w:val="20"/>
        </w:rPr>
      </w:pPr>
      <w:r>
        <w:rPr>
          <w:rFonts w:ascii="Book Antiqua" w:hAnsi="Book Antiqua" w:cs="Times New Roman"/>
          <w:b/>
          <w:i/>
          <w:iCs/>
          <w:sz w:val="20"/>
          <w:szCs w:val="20"/>
        </w:rPr>
        <w:t xml:space="preserve">Exposition </w:t>
      </w:r>
      <w:r w:rsidR="004A702E" w:rsidRPr="004A702E">
        <w:rPr>
          <w:rFonts w:ascii="Book Antiqua" w:hAnsi="Book Antiqua" w:cs="Times New Roman"/>
          <w:b/>
          <w:i/>
          <w:iCs/>
          <w:sz w:val="20"/>
          <w:szCs w:val="20"/>
        </w:rPr>
        <w:t>La Dénazification en zone française d’occupation, 1945-1948</w:t>
      </w:r>
      <w:r w:rsidR="004A702E">
        <w:rPr>
          <w:rFonts w:ascii="Book Antiqua" w:hAnsi="Book Antiqua" w:cs="Times New Roman"/>
          <w:b/>
          <w:sz w:val="20"/>
          <w:szCs w:val="20"/>
        </w:rPr>
        <w:t xml:space="preserve">, </w:t>
      </w:r>
      <w:r w:rsidR="004A702E" w:rsidRPr="004A702E">
        <w:rPr>
          <w:rFonts w:ascii="Book Antiqua" w:hAnsi="Book Antiqua" w:cs="Times New Roman"/>
          <w:bCs/>
          <w:sz w:val="20"/>
          <w:szCs w:val="20"/>
        </w:rPr>
        <w:t>Centre des archives diplomatiques de La Courneuve, mars 2018-juin 2019</w:t>
      </w:r>
    </w:p>
    <w:p w14:paraId="55C5529E" w14:textId="1C48B3A2" w:rsidR="00FB14C3" w:rsidRPr="00FB14C3" w:rsidRDefault="00AE2C1E" w:rsidP="00FB14C3">
      <w:pPr>
        <w:pStyle w:val="Paragraphedeliste"/>
        <w:numPr>
          <w:ilvl w:val="0"/>
          <w:numId w:val="20"/>
        </w:numPr>
        <w:snapToGrid w:val="0"/>
        <w:ind w:right="-10"/>
        <w:jc w:val="both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hAnsi="Book Antiqua" w:cs="Times New Roman"/>
          <w:b/>
          <w:i/>
          <w:sz w:val="20"/>
          <w:szCs w:val="20"/>
        </w:rPr>
        <w:t xml:space="preserve">Exposition </w:t>
      </w:r>
      <w:r w:rsidR="00536B8F" w:rsidRPr="00536B8F">
        <w:rPr>
          <w:rFonts w:ascii="Book Antiqua" w:hAnsi="Book Antiqua" w:cs="Times New Roman"/>
          <w:b/>
          <w:i/>
          <w:sz w:val="20"/>
          <w:szCs w:val="20"/>
        </w:rPr>
        <w:t>André Chastel (1912-1990) : histoire de l’art et action publique</w:t>
      </w:r>
      <w:r w:rsidR="00536B8F">
        <w:rPr>
          <w:rFonts w:ascii="Book Antiqua" w:hAnsi="Book Antiqua" w:cs="Times New Roman"/>
          <w:b/>
          <w:i/>
          <w:sz w:val="20"/>
          <w:szCs w:val="20"/>
        </w:rPr>
        <w:t xml:space="preserve">, </w:t>
      </w:r>
      <w:r w:rsidR="004A702E">
        <w:rPr>
          <w:rFonts w:ascii="Book Antiqua" w:hAnsi="Book Antiqua" w:cs="Times New Roman"/>
          <w:sz w:val="20"/>
          <w:szCs w:val="20"/>
        </w:rPr>
        <w:t>commissariat avec</w:t>
      </w:r>
      <w:r w:rsidR="00536B8F" w:rsidRPr="00536B8F">
        <w:rPr>
          <w:rFonts w:ascii="Book Antiqua" w:hAnsi="Book Antiqua" w:cs="Times New Roman"/>
          <w:sz w:val="20"/>
          <w:szCs w:val="20"/>
        </w:rPr>
        <w:t xml:space="preserve"> Sabine Frommel (EPHE) </w:t>
      </w:r>
      <w:r w:rsidR="004A702E">
        <w:rPr>
          <w:rFonts w:ascii="Book Antiqua" w:hAnsi="Book Antiqua" w:cs="Times New Roman"/>
          <w:sz w:val="20"/>
          <w:szCs w:val="20"/>
        </w:rPr>
        <w:t>et</w:t>
      </w:r>
      <w:r w:rsidR="00536B8F" w:rsidRPr="00536B8F">
        <w:rPr>
          <w:rFonts w:ascii="Book Antiqua" w:hAnsi="Book Antiqua" w:cs="Times New Roman"/>
          <w:sz w:val="20"/>
          <w:szCs w:val="20"/>
        </w:rPr>
        <w:t xml:space="preserve"> Michel Hochmann (EPHE)</w:t>
      </w:r>
      <w:r w:rsidR="00536B8F">
        <w:rPr>
          <w:rFonts w:ascii="Book Antiqua" w:hAnsi="Book Antiqua" w:cs="Times New Roman"/>
          <w:sz w:val="20"/>
          <w:szCs w:val="20"/>
        </w:rPr>
        <w:t xml:space="preserve">, INHA (8 </w:t>
      </w:r>
      <w:r w:rsidR="004A702E">
        <w:rPr>
          <w:rFonts w:ascii="Book Antiqua" w:hAnsi="Book Antiqua" w:cs="Times New Roman"/>
          <w:sz w:val="20"/>
          <w:szCs w:val="20"/>
        </w:rPr>
        <w:t>févr.</w:t>
      </w:r>
      <w:r w:rsidR="00536B8F">
        <w:rPr>
          <w:rFonts w:ascii="Book Antiqua" w:hAnsi="Book Antiqua" w:cs="Times New Roman"/>
          <w:sz w:val="20"/>
          <w:szCs w:val="20"/>
        </w:rPr>
        <w:t xml:space="preserve"> 2013-6 </w:t>
      </w:r>
      <w:r w:rsidR="004A702E">
        <w:rPr>
          <w:rFonts w:ascii="Book Antiqua" w:hAnsi="Book Antiqua" w:cs="Times New Roman"/>
          <w:sz w:val="20"/>
          <w:szCs w:val="20"/>
        </w:rPr>
        <w:t>avril</w:t>
      </w:r>
      <w:r w:rsidR="00536B8F" w:rsidRPr="00536B8F">
        <w:rPr>
          <w:rFonts w:ascii="Book Antiqua" w:hAnsi="Book Antiqua" w:cs="Times New Roman"/>
          <w:sz w:val="20"/>
          <w:szCs w:val="20"/>
        </w:rPr>
        <w:t xml:space="preserve"> 2013). </w:t>
      </w:r>
      <w:r w:rsidR="004A702E">
        <w:rPr>
          <w:rFonts w:ascii="Book Antiqua" w:hAnsi="Book Antiqua" w:cs="Times New Roman"/>
          <w:sz w:val="20"/>
          <w:szCs w:val="20"/>
        </w:rPr>
        <w:t xml:space="preserve">Catalogue : </w:t>
      </w:r>
      <w:r w:rsidR="00536B8F">
        <w:rPr>
          <w:rFonts w:ascii="Book Antiqua" w:hAnsi="Book Antiqua" w:cs="Times New Roman"/>
          <w:sz w:val="20"/>
          <w:szCs w:val="20"/>
        </w:rPr>
        <w:t xml:space="preserve"> </w:t>
      </w:r>
      <w:r w:rsidR="00EF201E" w:rsidRPr="00536B8F">
        <w:rPr>
          <w:rFonts w:ascii="Book Antiqua" w:hAnsi="Book Antiqua"/>
          <w:i/>
          <w:sz w:val="20"/>
          <w:szCs w:val="20"/>
        </w:rPr>
        <w:t>André Chastel (1912-1990) : l'histoire de l'art et l'action publique</w:t>
      </w:r>
      <w:r w:rsidR="00EF201E" w:rsidRPr="00536B8F">
        <w:rPr>
          <w:rFonts w:ascii="Book Antiqua" w:hAnsi="Book Antiqua"/>
          <w:sz w:val="20"/>
          <w:szCs w:val="20"/>
        </w:rPr>
        <w:t xml:space="preserve">, </w:t>
      </w:r>
      <w:r w:rsidR="00FB14C3">
        <w:rPr>
          <w:rFonts w:ascii="Book Antiqua" w:hAnsi="Book Antiqua"/>
          <w:sz w:val="20"/>
          <w:szCs w:val="20"/>
        </w:rPr>
        <w:t>Sébastien Chauffour, Sabine Frommel, &amp; Michel Hochmann (</w:t>
      </w:r>
      <w:r w:rsidR="004A702E">
        <w:rPr>
          <w:rFonts w:ascii="Book Antiqua" w:hAnsi="Book Antiqua"/>
          <w:sz w:val="20"/>
          <w:szCs w:val="20"/>
        </w:rPr>
        <w:t>dir</w:t>
      </w:r>
      <w:r w:rsidR="00FB14C3">
        <w:rPr>
          <w:rFonts w:ascii="Book Antiqua" w:hAnsi="Book Antiqua"/>
          <w:sz w:val="20"/>
          <w:szCs w:val="20"/>
        </w:rPr>
        <w:t>.),</w:t>
      </w:r>
      <w:r w:rsidR="00EF201E" w:rsidRPr="00536B8F">
        <w:rPr>
          <w:rFonts w:ascii="Book Antiqua" w:hAnsi="Book Antiqua"/>
          <w:sz w:val="20"/>
          <w:szCs w:val="20"/>
        </w:rPr>
        <w:t xml:space="preserve"> Paris : INHA, 2013, 127 p.</w:t>
      </w:r>
    </w:p>
    <w:p w14:paraId="184ABE17" w14:textId="3AF15AEE" w:rsidR="00EF201E" w:rsidRPr="00FB14C3" w:rsidRDefault="00AE2C1E" w:rsidP="00FB14C3">
      <w:pPr>
        <w:pStyle w:val="Paragraphedeliste"/>
        <w:numPr>
          <w:ilvl w:val="0"/>
          <w:numId w:val="20"/>
        </w:numPr>
        <w:snapToGrid w:val="0"/>
        <w:ind w:right="-10"/>
        <w:jc w:val="both"/>
        <w:rPr>
          <w:rFonts w:ascii="Book Antiqua" w:hAnsi="Book Antiqua" w:cs="Times New Roman"/>
          <w:b/>
          <w:sz w:val="20"/>
          <w:szCs w:val="20"/>
        </w:rPr>
      </w:pPr>
      <w:r>
        <w:rPr>
          <w:rFonts w:ascii="Book Antiqua" w:hAnsi="Book Antiqua" w:cs="Times New Roman"/>
          <w:b/>
          <w:i/>
          <w:sz w:val="20"/>
          <w:szCs w:val="20"/>
        </w:rPr>
        <w:t xml:space="preserve">Exposition </w:t>
      </w:r>
      <w:r w:rsidR="00FB14C3" w:rsidRPr="00FB14C3">
        <w:rPr>
          <w:rFonts w:ascii="Book Antiqua" w:hAnsi="Book Antiqua" w:cs="Times New Roman"/>
          <w:b/>
          <w:i/>
          <w:sz w:val="20"/>
          <w:szCs w:val="20"/>
        </w:rPr>
        <w:t>Jules Bourgoin (1838-1908) : l’obsession du trait</w:t>
      </w:r>
      <w:r w:rsidR="00FB14C3">
        <w:rPr>
          <w:rFonts w:ascii="Book Antiqua" w:hAnsi="Book Antiqua" w:cs="Times New Roman"/>
          <w:b/>
          <w:i/>
          <w:sz w:val="20"/>
          <w:szCs w:val="20"/>
        </w:rPr>
        <w:t xml:space="preserve">, </w:t>
      </w:r>
      <w:r w:rsidR="004A702E">
        <w:rPr>
          <w:rFonts w:ascii="Book Antiqua" w:hAnsi="Book Antiqua" w:cs="Times New Roman"/>
          <w:sz w:val="20"/>
          <w:szCs w:val="20"/>
        </w:rPr>
        <w:t>commissariat avec</w:t>
      </w:r>
      <w:r w:rsidR="00FB14C3" w:rsidRPr="00FB14C3">
        <w:rPr>
          <w:rFonts w:ascii="Book Antiqua" w:hAnsi="Book Antiqua" w:cs="Times New Roman"/>
          <w:sz w:val="20"/>
          <w:szCs w:val="20"/>
        </w:rPr>
        <w:t xml:space="preserve"> Maryse Bideault (CNRS), Estelle Thibault (École d’architecture Paris-Belleville), Mercedes Volait (CNRS)</w:t>
      </w:r>
      <w:r w:rsidR="00FB14C3">
        <w:rPr>
          <w:rFonts w:ascii="Book Antiqua" w:hAnsi="Book Antiqua" w:cs="Times New Roman"/>
          <w:sz w:val="20"/>
          <w:szCs w:val="20"/>
        </w:rPr>
        <w:t xml:space="preserve">, INHA (19 </w:t>
      </w:r>
      <w:r w:rsidR="004A702E">
        <w:rPr>
          <w:rFonts w:ascii="Book Antiqua" w:hAnsi="Book Antiqua" w:cs="Times New Roman"/>
          <w:sz w:val="20"/>
          <w:szCs w:val="20"/>
        </w:rPr>
        <w:t>n</w:t>
      </w:r>
      <w:r w:rsidR="00FB14C3">
        <w:rPr>
          <w:rFonts w:ascii="Book Antiqua" w:hAnsi="Book Antiqua" w:cs="Times New Roman"/>
          <w:sz w:val="20"/>
          <w:szCs w:val="20"/>
        </w:rPr>
        <w:t xml:space="preserve">ov. 2012-9 </w:t>
      </w:r>
      <w:r w:rsidR="004A702E">
        <w:rPr>
          <w:rFonts w:ascii="Book Antiqua" w:hAnsi="Book Antiqua" w:cs="Times New Roman"/>
          <w:sz w:val="20"/>
          <w:szCs w:val="20"/>
        </w:rPr>
        <w:t>j</w:t>
      </w:r>
      <w:r w:rsidR="00FB14C3" w:rsidRPr="00FB14C3">
        <w:rPr>
          <w:rFonts w:ascii="Book Antiqua" w:hAnsi="Book Antiqua" w:cs="Times New Roman"/>
          <w:sz w:val="20"/>
          <w:szCs w:val="20"/>
        </w:rPr>
        <w:t>an</w:t>
      </w:r>
      <w:r w:rsidR="004A702E">
        <w:rPr>
          <w:rFonts w:ascii="Book Antiqua" w:hAnsi="Book Antiqua" w:cs="Times New Roman"/>
          <w:sz w:val="20"/>
          <w:szCs w:val="20"/>
        </w:rPr>
        <w:t>v</w:t>
      </w:r>
      <w:r w:rsidR="00FB14C3" w:rsidRPr="00FB14C3">
        <w:rPr>
          <w:rFonts w:ascii="Book Antiqua" w:hAnsi="Book Antiqua" w:cs="Times New Roman"/>
          <w:sz w:val="20"/>
          <w:szCs w:val="20"/>
        </w:rPr>
        <w:t>. 2013)</w:t>
      </w:r>
      <w:r w:rsidR="00FB14C3">
        <w:rPr>
          <w:rFonts w:ascii="Book Antiqua" w:hAnsi="Book Antiqua" w:cs="Times New Roman"/>
          <w:sz w:val="20"/>
          <w:szCs w:val="20"/>
        </w:rPr>
        <w:t xml:space="preserve">. </w:t>
      </w:r>
      <w:r w:rsidR="004A702E">
        <w:rPr>
          <w:rFonts w:ascii="Book Antiqua" w:hAnsi="Book Antiqua" w:cs="Times New Roman"/>
          <w:sz w:val="20"/>
          <w:szCs w:val="20"/>
        </w:rPr>
        <w:t>Catalogue :</w:t>
      </w:r>
      <w:r w:rsidR="00FB14C3">
        <w:rPr>
          <w:rFonts w:ascii="Book Antiqua" w:hAnsi="Book Antiqua" w:cs="Times New Roman"/>
          <w:sz w:val="20"/>
          <w:szCs w:val="20"/>
        </w:rPr>
        <w:t xml:space="preserve"> </w:t>
      </w:r>
      <w:r w:rsidR="00EF201E" w:rsidRPr="00FB14C3">
        <w:rPr>
          <w:rFonts w:ascii="Book Antiqua" w:hAnsi="Book Antiqua"/>
          <w:i/>
          <w:sz w:val="20"/>
          <w:szCs w:val="20"/>
        </w:rPr>
        <w:t>Jules Bourgoin (1838-1908) : l'obsession du trait</w:t>
      </w:r>
      <w:r w:rsidR="00EF201E" w:rsidRPr="00FB14C3">
        <w:rPr>
          <w:rFonts w:ascii="Book Antiqua" w:hAnsi="Book Antiqua"/>
          <w:sz w:val="20"/>
          <w:szCs w:val="20"/>
        </w:rPr>
        <w:t xml:space="preserve">, </w:t>
      </w:r>
      <w:r w:rsidR="004A702E">
        <w:rPr>
          <w:rFonts w:ascii="Book Antiqua" w:hAnsi="Book Antiqua"/>
          <w:sz w:val="20"/>
          <w:szCs w:val="20"/>
        </w:rPr>
        <w:t xml:space="preserve">S. Chauffour, </w:t>
      </w:r>
      <w:r w:rsidR="00EF201E" w:rsidRPr="00FB14C3">
        <w:rPr>
          <w:rFonts w:ascii="Book Antiqua" w:hAnsi="Book Antiqua"/>
          <w:sz w:val="20"/>
          <w:szCs w:val="20"/>
        </w:rPr>
        <w:t>M</w:t>
      </w:r>
      <w:r w:rsidR="004A702E">
        <w:rPr>
          <w:rFonts w:ascii="Book Antiqua" w:hAnsi="Book Antiqua"/>
          <w:sz w:val="20"/>
          <w:szCs w:val="20"/>
        </w:rPr>
        <w:t>.</w:t>
      </w:r>
      <w:r w:rsidR="00EF201E" w:rsidRPr="00FB14C3">
        <w:rPr>
          <w:rFonts w:ascii="Book Antiqua" w:hAnsi="Book Antiqua"/>
          <w:sz w:val="20"/>
          <w:szCs w:val="20"/>
        </w:rPr>
        <w:t xml:space="preserve"> Bideault, E</w:t>
      </w:r>
      <w:r w:rsidR="004A702E">
        <w:rPr>
          <w:rFonts w:ascii="Book Antiqua" w:hAnsi="Book Antiqua"/>
          <w:sz w:val="20"/>
          <w:szCs w:val="20"/>
        </w:rPr>
        <w:t>.</w:t>
      </w:r>
      <w:r w:rsidR="00EF201E" w:rsidRPr="00FB14C3">
        <w:rPr>
          <w:rFonts w:ascii="Book Antiqua" w:hAnsi="Book Antiqua"/>
          <w:sz w:val="20"/>
          <w:szCs w:val="20"/>
        </w:rPr>
        <w:t xml:space="preserve"> Thibault, M</w:t>
      </w:r>
      <w:r w:rsidR="004A702E">
        <w:rPr>
          <w:rFonts w:ascii="Book Antiqua" w:hAnsi="Book Antiqua"/>
          <w:sz w:val="20"/>
          <w:szCs w:val="20"/>
        </w:rPr>
        <w:t>.</w:t>
      </w:r>
      <w:r w:rsidR="00EF201E" w:rsidRPr="00FB14C3">
        <w:rPr>
          <w:rFonts w:ascii="Book Antiqua" w:hAnsi="Book Antiqua"/>
          <w:sz w:val="20"/>
          <w:szCs w:val="20"/>
        </w:rPr>
        <w:t xml:space="preserve"> Volait</w:t>
      </w:r>
      <w:r w:rsidR="004A702E">
        <w:rPr>
          <w:rFonts w:ascii="Book Antiqua" w:hAnsi="Book Antiqua"/>
          <w:sz w:val="20"/>
          <w:szCs w:val="20"/>
        </w:rPr>
        <w:t xml:space="preserve"> (dir.)</w:t>
      </w:r>
      <w:r w:rsidR="00EF201E" w:rsidRPr="00FB14C3">
        <w:rPr>
          <w:rFonts w:ascii="Book Antiqua" w:hAnsi="Book Antiqua"/>
          <w:sz w:val="20"/>
          <w:szCs w:val="20"/>
        </w:rPr>
        <w:t>, Paris : INHA, 2012, 62 p. (version</w:t>
      </w:r>
      <w:r w:rsidR="004A702E">
        <w:rPr>
          <w:rFonts w:ascii="Book Antiqua" w:hAnsi="Book Antiqua"/>
          <w:sz w:val="20"/>
          <w:szCs w:val="20"/>
        </w:rPr>
        <w:t xml:space="preserve"> en ligne</w:t>
      </w:r>
      <w:r w:rsidR="00EF201E" w:rsidRPr="00FB14C3">
        <w:rPr>
          <w:rFonts w:ascii="Book Antiqua" w:hAnsi="Book Antiqua"/>
          <w:sz w:val="20"/>
          <w:szCs w:val="20"/>
        </w:rPr>
        <w:t xml:space="preserve"> : </w:t>
      </w:r>
      <w:hyperlink r:id="rId9" w:history="1">
        <w:r w:rsidR="00EF201E" w:rsidRPr="00FB14C3">
          <w:rPr>
            <w:rStyle w:val="Lienhypertexte"/>
            <w:rFonts w:ascii="Book Antiqua" w:hAnsi="Book Antiqua"/>
            <w:sz w:val="20"/>
            <w:szCs w:val="20"/>
          </w:rPr>
          <w:t>http://inha.revues.org/4569</w:t>
        </w:r>
      </w:hyperlink>
      <w:r w:rsidR="00EF201E" w:rsidRPr="00FB14C3">
        <w:rPr>
          <w:rFonts w:ascii="Book Antiqua" w:hAnsi="Book Antiqua"/>
          <w:sz w:val="20"/>
          <w:szCs w:val="20"/>
        </w:rPr>
        <w:t xml:space="preserve">). </w:t>
      </w:r>
    </w:p>
    <w:p w14:paraId="13C76FD7" w14:textId="7CCD51E9" w:rsidR="00536B8F" w:rsidRDefault="00536B8F" w:rsidP="00EF201E">
      <w:pPr>
        <w:snapToGrid w:val="0"/>
        <w:jc w:val="both"/>
        <w:rPr>
          <w:rFonts w:ascii="Book Antiqua" w:hAnsi="Book Antiqua"/>
          <w:sz w:val="20"/>
          <w:szCs w:val="20"/>
        </w:rPr>
      </w:pPr>
    </w:p>
    <w:p w14:paraId="48C93FBC" w14:textId="3B300E82" w:rsidR="00AE2C1E" w:rsidRDefault="00AE2C1E" w:rsidP="00AE2C1E">
      <w:pPr>
        <w:snapToGri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EXPOSITIONS (COMITÉS SCIENTIFIQUES) : </w:t>
      </w:r>
    </w:p>
    <w:p w14:paraId="6B9EDF18" w14:textId="77777777" w:rsidR="00AE2C1E" w:rsidRDefault="00AE2C1E" w:rsidP="00AE2C1E">
      <w:pPr>
        <w:pStyle w:val="Paragraphedeliste"/>
        <w:numPr>
          <w:ilvl w:val="0"/>
          <w:numId w:val="35"/>
        </w:numPr>
        <w:snapToGrid w:val="0"/>
        <w:jc w:val="both"/>
        <w:rPr>
          <w:rFonts w:ascii="Book Antiqua" w:hAnsi="Book Antiqua"/>
          <w:sz w:val="20"/>
          <w:szCs w:val="20"/>
        </w:rPr>
      </w:pPr>
      <w:r w:rsidRPr="00AE2C1E">
        <w:rPr>
          <w:rFonts w:ascii="Book Antiqua" w:hAnsi="Book Antiqua"/>
          <w:b/>
          <w:bCs/>
          <w:i/>
          <w:iCs/>
          <w:sz w:val="20"/>
          <w:szCs w:val="20"/>
        </w:rPr>
        <w:t>Exposition Gurlitt/Musées Nationaux Récupération</w:t>
      </w:r>
      <w:r>
        <w:rPr>
          <w:rFonts w:ascii="Book Antiqua" w:hAnsi="Book Antiqua"/>
          <w:sz w:val="20"/>
          <w:szCs w:val="20"/>
        </w:rPr>
        <w:t xml:space="preserve">, commissariat : Emmanuel Coquery. Musée d’Orsay/Musée de l’Orangerie. Prévue en 2021-2022. </w:t>
      </w:r>
    </w:p>
    <w:p w14:paraId="48E186B7" w14:textId="77777777" w:rsidR="00AE2C1E" w:rsidRDefault="00AE2C1E" w:rsidP="00AE2C1E">
      <w:pPr>
        <w:pStyle w:val="Paragraphedeliste"/>
        <w:numPr>
          <w:ilvl w:val="0"/>
          <w:numId w:val="35"/>
        </w:numPr>
        <w:snapToGrid w:val="0"/>
        <w:jc w:val="both"/>
        <w:rPr>
          <w:rFonts w:ascii="Book Antiqua" w:hAnsi="Book Antiqua"/>
          <w:sz w:val="20"/>
          <w:szCs w:val="20"/>
        </w:rPr>
      </w:pPr>
      <w:r w:rsidRPr="00AE2C1E">
        <w:rPr>
          <w:rFonts w:ascii="Book Antiqua" w:hAnsi="Book Antiqua"/>
          <w:b/>
          <w:bCs/>
          <w:i/>
          <w:iCs/>
          <w:sz w:val="20"/>
          <w:szCs w:val="20"/>
        </w:rPr>
        <w:t>Exposition Rose Valland : en quête de l’art spolié</w:t>
      </w:r>
      <w:r>
        <w:rPr>
          <w:rFonts w:ascii="Book Antiqua" w:hAnsi="Book Antiqua"/>
          <w:sz w:val="20"/>
          <w:szCs w:val="20"/>
        </w:rPr>
        <w:t xml:space="preserve">, commissariat : Olivier Cogne. Musée Dauphinois, Grenoble, novembre 2019 – juin 2020. </w:t>
      </w:r>
    </w:p>
    <w:p w14:paraId="0EFA0302" w14:textId="77777777" w:rsidR="00AE2C1E" w:rsidRPr="00A05CE2" w:rsidRDefault="00AE2C1E" w:rsidP="00AE2C1E">
      <w:pPr>
        <w:pStyle w:val="Paragraphedeliste"/>
        <w:numPr>
          <w:ilvl w:val="0"/>
          <w:numId w:val="35"/>
        </w:numPr>
        <w:snapToGrid w:val="0"/>
        <w:jc w:val="both"/>
        <w:rPr>
          <w:rFonts w:ascii="Book Antiqua" w:hAnsi="Book Antiqua"/>
          <w:sz w:val="20"/>
          <w:szCs w:val="20"/>
        </w:rPr>
      </w:pPr>
      <w:r w:rsidRPr="00AE2C1E">
        <w:rPr>
          <w:rFonts w:ascii="Book Antiqua" w:hAnsi="Book Antiqua"/>
          <w:b/>
          <w:bCs/>
          <w:i/>
          <w:iCs/>
          <w:sz w:val="20"/>
          <w:szCs w:val="20"/>
        </w:rPr>
        <w:t>Exposition Spoliation Paul Rosenberg/installation Raphaël Denis</w:t>
      </w:r>
      <w:r w:rsidRPr="00A05CE2">
        <w:rPr>
          <w:rFonts w:ascii="Book Antiqua" w:hAnsi="Book Antiqua"/>
          <w:sz w:val="20"/>
          <w:szCs w:val="20"/>
        </w:rPr>
        <w:t xml:space="preserve">, </w:t>
      </w:r>
      <w:r>
        <w:rPr>
          <w:rFonts w:ascii="Book Antiqua" w:hAnsi="Book Antiqua"/>
          <w:sz w:val="20"/>
          <w:szCs w:val="20"/>
        </w:rPr>
        <w:t xml:space="preserve">commissariat : Didier Schulmann. </w:t>
      </w:r>
      <w:r w:rsidRPr="00A05CE2">
        <w:rPr>
          <w:rFonts w:ascii="Book Antiqua" w:hAnsi="Book Antiqua"/>
          <w:sz w:val="20"/>
          <w:szCs w:val="20"/>
        </w:rPr>
        <w:t>Centre Pompidou/MNAM, mai-septembre 2019.</w:t>
      </w:r>
    </w:p>
    <w:p w14:paraId="6BCC560C" w14:textId="190DF4AF" w:rsidR="00AE2C1E" w:rsidRDefault="00AE2C1E" w:rsidP="00EF201E">
      <w:pPr>
        <w:snapToGrid w:val="0"/>
        <w:jc w:val="both"/>
        <w:rPr>
          <w:rFonts w:ascii="Book Antiqua" w:hAnsi="Book Antiqua"/>
          <w:sz w:val="20"/>
          <w:szCs w:val="20"/>
        </w:rPr>
      </w:pPr>
    </w:p>
    <w:p w14:paraId="0302A0BC" w14:textId="77777777" w:rsidR="00AE2C1E" w:rsidRDefault="00AE2C1E" w:rsidP="00AE2C1E">
      <w:pPr>
        <w:snapToGri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INTERVIEWS/TOURNAGES</w:t>
      </w:r>
    </w:p>
    <w:p w14:paraId="16DD04CC" w14:textId="77777777" w:rsidR="00AE2C1E" w:rsidRDefault="00AE2C1E" w:rsidP="00AE2C1E">
      <w:pPr>
        <w:pStyle w:val="Paragraphedeliste"/>
        <w:numPr>
          <w:ilvl w:val="0"/>
          <w:numId w:val="36"/>
        </w:numPr>
        <w:snapToGrid w:val="0"/>
        <w:jc w:val="both"/>
        <w:rPr>
          <w:rFonts w:ascii="Book Antiqua" w:hAnsi="Book Antiqua"/>
          <w:sz w:val="20"/>
          <w:szCs w:val="20"/>
        </w:rPr>
      </w:pPr>
      <w:r w:rsidRPr="00AE2C1E">
        <w:rPr>
          <w:rFonts w:ascii="Book Antiqua" w:hAnsi="Book Antiqua"/>
          <w:b/>
          <w:bCs/>
          <w:i/>
          <w:iCs/>
          <w:sz w:val="20"/>
          <w:szCs w:val="20"/>
        </w:rPr>
        <w:t>Leni Riefenstahl</w:t>
      </w:r>
      <w:r>
        <w:rPr>
          <w:rFonts w:ascii="Book Antiqua" w:hAnsi="Book Antiqua"/>
          <w:sz w:val="20"/>
          <w:szCs w:val="20"/>
        </w:rPr>
        <w:t xml:space="preserve">, documentaire de Romain Weber, France Culture. Diffusion prévue en octobre 2020.  </w:t>
      </w:r>
    </w:p>
    <w:p w14:paraId="380DB7F1" w14:textId="77777777" w:rsidR="00AE2C1E" w:rsidRDefault="00AE2C1E" w:rsidP="00AE2C1E">
      <w:pPr>
        <w:pStyle w:val="Paragraphedeliste"/>
        <w:numPr>
          <w:ilvl w:val="0"/>
          <w:numId w:val="36"/>
        </w:numPr>
        <w:snapToGrid w:val="0"/>
        <w:jc w:val="both"/>
        <w:rPr>
          <w:rFonts w:ascii="Book Antiqua" w:hAnsi="Book Antiqua"/>
          <w:sz w:val="20"/>
          <w:szCs w:val="20"/>
        </w:rPr>
      </w:pPr>
      <w:r w:rsidRPr="00AE2C1E">
        <w:rPr>
          <w:rFonts w:ascii="Book Antiqua" w:hAnsi="Book Antiqua"/>
          <w:b/>
          <w:bCs/>
          <w:i/>
          <w:iCs/>
          <w:sz w:val="20"/>
          <w:szCs w:val="20"/>
        </w:rPr>
        <w:t>Le Catalogue Goering</w:t>
      </w:r>
      <w:r>
        <w:rPr>
          <w:rFonts w:ascii="Book Antiqua" w:hAnsi="Book Antiqua"/>
          <w:sz w:val="20"/>
          <w:szCs w:val="20"/>
        </w:rPr>
        <w:t xml:space="preserve">, documentaire de Laurence Thiriat/Flair Productions/Arte. Diffusion prévue en 2020. </w:t>
      </w:r>
    </w:p>
    <w:p w14:paraId="01565B04" w14:textId="583A2B82" w:rsidR="00AE2C1E" w:rsidRDefault="00AE2C1E" w:rsidP="00AE2C1E">
      <w:pPr>
        <w:pStyle w:val="Paragraphedeliste"/>
        <w:numPr>
          <w:ilvl w:val="0"/>
          <w:numId w:val="36"/>
        </w:numPr>
        <w:snapToGrid w:val="0"/>
        <w:jc w:val="both"/>
        <w:rPr>
          <w:rFonts w:ascii="Book Antiqua" w:hAnsi="Book Antiqua"/>
          <w:sz w:val="20"/>
          <w:szCs w:val="20"/>
        </w:rPr>
      </w:pPr>
      <w:r w:rsidRPr="00AE2C1E">
        <w:rPr>
          <w:rFonts w:ascii="Book Antiqua" w:hAnsi="Book Antiqua"/>
          <w:b/>
          <w:bCs/>
          <w:i/>
          <w:iCs/>
          <w:sz w:val="20"/>
          <w:szCs w:val="20"/>
        </w:rPr>
        <w:t>Dénazification : le cas de Leni Riefenstahl</w:t>
      </w:r>
      <w:r>
        <w:rPr>
          <w:rFonts w:ascii="Book Antiqua" w:hAnsi="Book Antiqua"/>
          <w:sz w:val="20"/>
          <w:szCs w:val="20"/>
        </w:rPr>
        <w:t xml:space="preserve">, Institut national du patrimoine, mai 2018 : </w:t>
      </w:r>
      <w:hyperlink r:id="rId10" w:history="1">
        <w:r w:rsidRPr="00846CED">
          <w:rPr>
            <w:rStyle w:val="Lienhypertexte"/>
            <w:rFonts w:ascii="Book Antiqua" w:hAnsi="Book Antiqua"/>
            <w:sz w:val="20"/>
            <w:szCs w:val="20"/>
          </w:rPr>
          <w:t>https://www.franceculture.fr/conferences/institut-national-du-patrimoine/denazification-le-dossier-de-leni-riefenstahl</w:t>
        </w:r>
      </w:hyperlink>
    </w:p>
    <w:p w14:paraId="118C905E" w14:textId="3B8060B7" w:rsidR="00AE2C1E" w:rsidRPr="00AE2C1E" w:rsidRDefault="00AE2C1E" w:rsidP="00AE2C1E">
      <w:pPr>
        <w:pStyle w:val="Paragraphedeliste"/>
        <w:numPr>
          <w:ilvl w:val="0"/>
          <w:numId w:val="36"/>
        </w:numPr>
        <w:snapToGri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b/>
          <w:bCs/>
          <w:i/>
          <w:iCs/>
          <w:sz w:val="20"/>
          <w:szCs w:val="20"/>
        </w:rPr>
        <w:t>France, la nurserie oubliée du III</w:t>
      </w:r>
      <w:r w:rsidRPr="00AE2C1E">
        <w:rPr>
          <w:rFonts w:ascii="Book Antiqua" w:hAnsi="Book Antiqua"/>
          <w:b/>
          <w:bCs/>
          <w:i/>
          <w:iCs/>
          <w:sz w:val="20"/>
          <w:szCs w:val="20"/>
          <w:vertAlign w:val="superscript"/>
        </w:rPr>
        <w:t>e</w:t>
      </w:r>
      <w:r>
        <w:rPr>
          <w:rFonts w:ascii="Book Antiqua" w:hAnsi="Book Antiqua"/>
          <w:b/>
          <w:bCs/>
          <w:i/>
          <w:iCs/>
          <w:sz w:val="20"/>
          <w:szCs w:val="20"/>
        </w:rPr>
        <w:t xml:space="preserve"> Reich, </w:t>
      </w:r>
      <w:r w:rsidRPr="00AE2C1E">
        <w:rPr>
          <w:rFonts w:ascii="Book Antiqua" w:hAnsi="Book Antiqua"/>
          <w:i/>
          <w:iCs/>
          <w:sz w:val="20"/>
          <w:szCs w:val="20"/>
        </w:rPr>
        <w:t>documentaire de</w:t>
      </w:r>
      <w:r>
        <w:rPr>
          <w:rFonts w:ascii="Book Antiqua" w:hAnsi="Book Antiqua"/>
          <w:b/>
          <w:bCs/>
          <w:i/>
          <w:iCs/>
          <w:sz w:val="20"/>
          <w:szCs w:val="20"/>
        </w:rPr>
        <w:t xml:space="preserve"> </w:t>
      </w:r>
      <w:r w:rsidRPr="00AE2C1E">
        <w:rPr>
          <w:rFonts w:ascii="Book Antiqua" w:hAnsi="Book Antiqua"/>
          <w:sz w:val="20"/>
          <w:szCs w:val="20"/>
        </w:rPr>
        <w:t>Laurent Marocco et Françoise-Renée Jamet</w:t>
      </w:r>
      <w:r>
        <w:rPr>
          <w:rFonts w:ascii="Book Antiqua" w:hAnsi="Book Antiqua"/>
          <w:sz w:val="20"/>
          <w:szCs w:val="20"/>
        </w:rPr>
        <w:t xml:space="preserve">, RMC Découvertes, 2017. </w:t>
      </w:r>
    </w:p>
    <w:p w14:paraId="4770ADD3" w14:textId="77777777" w:rsidR="00AE2C1E" w:rsidRDefault="00AE2C1E" w:rsidP="00EF201E">
      <w:pPr>
        <w:snapToGrid w:val="0"/>
        <w:jc w:val="both"/>
        <w:rPr>
          <w:rFonts w:ascii="Book Antiqua" w:hAnsi="Book Antiqua"/>
          <w:sz w:val="20"/>
          <w:szCs w:val="20"/>
        </w:rPr>
      </w:pPr>
    </w:p>
    <w:p w14:paraId="5B6E7A2B" w14:textId="1ADD7F00" w:rsidR="00EF201E" w:rsidRDefault="00EC7677" w:rsidP="00EF201E">
      <w:pPr>
        <w:snapToGri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LIVRES</w:t>
      </w:r>
      <w:r w:rsidR="00EF201E">
        <w:rPr>
          <w:rFonts w:ascii="Book Antiqua" w:hAnsi="Book Antiqua"/>
          <w:sz w:val="20"/>
          <w:szCs w:val="20"/>
        </w:rPr>
        <w:t xml:space="preserve"> :</w:t>
      </w:r>
    </w:p>
    <w:p w14:paraId="38519777" w14:textId="194C7DC0" w:rsidR="00EF201E" w:rsidRPr="004A702E" w:rsidRDefault="00EF201E" w:rsidP="00EF201E">
      <w:pPr>
        <w:numPr>
          <w:ilvl w:val="0"/>
          <w:numId w:val="28"/>
        </w:numPr>
        <w:snapToGrid w:val="0"/>
        <w:jc w:val="both"/>
        <w:rPr>
          <w:rFonts w:ascii="Book Antiqua" w:hAnsi="Book Antiqua"/>
          <w:sz w:val="20"/>
          <w:szCs w:val="20"/>
        </w:rPr>
      </w:pPr>
      <w:r w:rsidRPr="00B514B3">
        <w:rPr>
          <w:rFonts w:ascii="Book Antiqua" w:hAnsi="Book Antiqua"/>
          <w:b/>
          <w:bCs/>
          <w:i/>
          <w:sz w:val="20"/>
          <w:szCs w:val="20"/>
        </w:rPr>
        <w:t>Félix Fénéon/John Rewald. Correspondance, 1937-1941</w:t>
      </w:r>
      <w:r w:rsidRPr="004A702E">
        <w:rPr>
          <w:rFonts w:ascii="Book Antiqua" w:hAnsi="Book Antiqua"/>
          <w:sz w:val="20"/>
          <w:szCs w:val="20"/>
        </w:rPr>
        <w:t xml:space="preserve">, </w:t>
      </w:r>
      <w:r w:rsidR="002837FE">
        <w:rPr>
          <w:rFonts w:ascii="Book Antiqua" w:hAnsi="Book Antiqua"/>
          <w:sz w:val="20"/>
          <w:szCs w:val="20"/>
        </w:rPr>
        <w:t xml:space="preserve">édité avec </w:t>
      </w:r>
      <w:r w:rsidRPr="004A702E">
        <w:rPr>
          <w:rFonts w:ascii="Book Antiqua" w:hAnsi="Book Antiqua"/>
          <w:sz w:val="20"/>
          <w:szCs w:val="20"/>
        </w:rPr>
        <w:t>Mauri</w:t>
      </w:r>
      <w:r w:rsidR="00FB14C3" w:rsidRPr="004A702E">
        <w:rPr>
          <w:rFonts w:ascii="Book Antiqua" w:hAnsi="Book Antiqua"/>
          <w:sz w:val="20"/>
          <w:szCs w:val="20"/>
        </w:rPr>
        <w:t>ce Imbert</w:t>
      </w:r>
      <w:r w:rsidR="004A702E" w:rsidRPr="004A702E">
        <w:rPr>
          <w:rFonts w:ascii="Book Antiqua" w:hAnsi="Book Antiqua"/>
          <w:sz w:val="20"/>
          <w:szCs w:val="20"/>
        </w:rPr>
        <w:t>, T</w:t>
      </w:r>
      <w:r w:rsidR="004A702E">
        <w:rPr>
          <w:rFonts w:ascii="Book Antiqua" w:hAnsi="Book Antiqua"/>
          <w:sz w:val="20"/>
          <w:szCs w:val="20"/>
        </w:rPr>
        <w:t>usson : Du Lérot éditeur</w:t>
      </w:r>
      <w:r w:rsidR="004A702E">
        <w:rPr>
          <w:rFonts w:ascii="Book Antiqua" w:hAnsi="Book Antiqua" w:cs="Times New Roman"/>
          <w:sz w:val="20"/>
          <w:szCs w:val="20"/>
        </w:rPr>
        <w:t xml:space="preserve">, 2019, 165 p. </w:t>
      </w:r>
    </w:p>
    <w:p w14:paraId="4CCC7ACE" w14:textId="77777777" w:rsidR="00EF201E" w:rsidRPr="004A702E" w:rsidRDefault="00EF201E" w:rsidP="00EF201E">
      <w:pPr>
        <w:snapToGrid w:val="0"/>
        <w:jc w:val="both"/>
        <w:rPr>
          <w:rFonts w:ascii="Book Antiqua" w:hAnsi="Book Antiqua"/>
          <w:sz w:val="20"/>
          <w:szCs w:val="20"/>
        </w:rPr>
      </w:pPr>
    </w:p>
    <w:p w14:paraId="6168FF62" w14:textId="49A3512B" w:rsidR="00FB14C3" w:rsidRDefault="002837FE" w:rsidP="00EC7677">
      <w:pPr>
        <w:snapToGrid w:val="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ORGANISATION DE COLLOQUES ET </w:t>
      </w:r>
      <w:r w:rsidR="00EC7677">
        <w:rPr>
          <w:rFonts w:ascii="Book Antiqua" w:hAnsi="Book Antiqua"/>
          <w:sz w:val="20"/>
          <w:szCs w:val="20"/>
        </w:rPr>
        <w:t>JOURN</w:t>
      </w:r>
      <w:r w:rsidR="00B514B3">
        <w:rPr>
          <w:rFonts w:ascii="Book Antiqua" w:hAnsi="Book Antiqua"/>
          <w:sz w:val="20"/>
          <w:szCs w:val="20"/>
        </w:rPr>
        <w:t>É</w:t>
      </w:r>
      <w:r w:rsidR="00EC7677">
        <w:rPr>
          <w:rFonts w:ascii="Book Antiqua" w:hAnsi="Book Antiqua"/>
          <w:sz w:val="20"/>
          <w:szCs w:val="20"/>
        </w:rPr>
        <w:t>E D’</w:t>
      </w:r>
      <w:r w:rsidR="00EC7677">
        <w:rPr>
          <w:rFonts w:ascii="Book Antiqua" w:hAnsi="Book Antiqua" w:cs="Times New Roman"/>
          <w:sz w:val="20"/>
          <w:szCs w:val="20"/>
        </w:rPr>
        <w:t>É</w:t>
      </w:r>
      <w:r w:rsidR="00EC7677">
        <w:rPr>
          <w:rFonts w:ascii="Book Antiqua" w:hAnsi="Book Antiqua"/>
          <w:sz w:val="20"/>
          <w:szCs w:val="20"/>
        </w:rPr>
        <w:t xml:space="preserve">TUDES : </w:t>
      </w:r>
    </w:p>
    <w:p w14:paraId="14E2B2CD" w14:textId="57DB5021" w:rsidR="002837FE" w:rsidRPr="004F512D" w:rsidRDefault="002837FE" w:rsidP="002837FE">
      <w:pPr>
        <w:numPr>
          <w:ilvl w:val="0"/>
          <w:numId w:val="32"/>
        </w:numPr>
        <w:snapToGrid w:val="0"/>
        <w:jc w:val="both"/>
        <w:rPr>
          <w:rFonts w:ascii="Book Antiqua" w:hAnsi="Book Antiqua"/>
          <w:sz w:val="20"/>
          <w:szCs w:val="20"/>
        </w:rPr>
      </w:pPr>
      <w:r w:rsidRPr="004F512D">
        <w:rPr>
          <w:rFonts w:ascii="Book Antiqua" w:hAnsi="Book Antiqua"/>
          <w:b/>
          <w:bCs/>
          <w:i/>
          <w:iCs/>
          <w:sz w:val="20"/>
          <w:szCs w:val="20"/>
        </w:rPr>
        <w:t xml:space="preserve">La France et la </w:t>
      </w:r>
      <w:r w:rsidR="00752FEF" w:rsidRPr="004F512D">
        <w:rPr>
          <w:rFonts w:ascii="Book Antiqua" w:hAnsi="Book Antiqua"/>
          <w:b/>
          <w:bCs/>
          <w:i/>
          <w:iCs/>
          <w:sz w:val="20"/>
          <w:szCs w:val="20"/>
        </w:rPr>
        <w:t>d</w:t>
      </w:r>
      <w:r w:rsidRPr="004F512D">
        <w:rPr>
          <w:rFonts w:ascii="Book Antiqua" w:hAnsi="Book Antiqua"/>
          <w:b/>
          <w:bCs/>
          <w:i/>
          <w:iCs/>
          <w:sz w:val="20"/>
          <w:szCs w:val="20"/>
        </w:rPr>
        <w:t>énazification de l’</w:t>
      </w:r>
      <w:r w:rsidR="00752FEF" w:rsidRPr="004F512D">
        <w:rPr>
          <w:rFonts w:ascii="Book Antiqua" w:hAnsi="Book Antiqua"/>
          <w:b/>
          <w:bCs/>
          <w:i/>
          <w:iCs/>
          <w:sz w:val="20"/>
          <w:szCs w:val="20"/>
        </w:rPr>
        <w:t>Allemagne après 1945</w:t>
      </w:r>
      <w:r w:rsidR="00752FEF" w:rsidRPr="004F512D">
        <w:rPr>
          <w:rFonts w:ascii="Book Antiqua" w:hAnsi="Book Antiqua"/>
          <w:sz w:val="20"/>
          <w:szCs w:val="20"/>
        </w:rPr>
        <w:t>, co-org</w:t>
      </w:r>
      <w:r w:rsidR="004F512D" w:rsidRPr="004F512D">
        <w:rPr>
          <w:rFonts w:ascii="Book Antiqua" w:hAnsi="Book Antiqua"/>
          <w:sz w:val="20"/>
          <w:szCs w:val="20"/>
        </w:rPr>
        <w:t>a</w:t>
      </w:r>
      <w:r w:rsidR="00752FEF" w:rsidRPr="004F512D">
        <w:rPr>
          <w:rFonts w:ascii="Book Antiqua" w:hAnsi="Book Antiqua"/>
          <w:sz w:val="20"/>
          <w:szCs w:val="20"/>
        </w:rPr>
        <w:t xml:space="preserve">nisé avec Corine Defrance, Stefan Martens et Marie-Bénédicte Vincent, Centre des archives diplomatiques de La Courneuve/Institut historique allemand de Paris, </w:t>
      </w:r>
      <w:r w:rsidR="004F512D" w:rsidRPr="004F512D">
        <w:rPr>
          <w:rFonts w:ascii="Book Antiqua" w:hAnsi="Book Antiqua"/>
          <w:sz w:val="20"/>
          <w:szCs w:val="20"/>
        </w:rPr>
        <w:t xml:space="preserve">22-23 </w:t>
      </w:r>
      <w:r w:rsidR="00752FEF" w:rsidRPr="004F512D">
        <w:rPr>
          <w:rFonts w:ascii="Book Antiqua" w:hAnsi="Book Antiqua"/>
          <w:sz w:val="20"/>
          <w:szCs w:val="20"/>
        </w:rPr>
        <w:t xml:space="preserve">mars 2018. Publication : </w:t>
      </w:r>
      <w:r w:rsidR="004F512D" w:rsidRPr="004F512D">
        <w:rPr>
          <w:rFonts w:ascii="Book Antiqua" w:hAnsi="Book Antiqua"/>
          <w:sz w:val="20"/>
          <w:szCs w:val="20"/>
        </w:rPr>
        <w:t>Bruxelles : Peter Lang, 2019, 282 p.</w:t>
      </w:r>
    </w:p>
    <w:p w14:paraId="141A4758" w14:textId="4C29CFD0" w:rsidR="00FB14C3" w:rsidRDefault="00FB14C3" w:rsidP="00FB14C3">
      <w:pPr>
        <w:pStyle w:val="Paragraphedeliste"/>
        <w:numPr>
          <w:ilvl w:val="0"/>
          <w:numId w:val="32"/>
        </w:numPr>
        <w:snapToGrid w:val="0"/>
        <w:jc w:val="both"/>
        <w:rPr>
          <w:rFonts w:ascii="Book Antiqua" w:hAnsi="Book Antiqua"/>
          <w:sz w:val="20"/>
          <w:szCs w:val="20"/>
        </w:rPr>
      </w:pPr>
      <w:r w:rsidRPr="002837FE">
        <w:rPr>
          <w:rFonts w:ascii="Book Antiqua" w:hAnsi="Book Antiqua"/>
          <w:b/>
          <w:bCs/>
          <w:i/>
          <w:sz w:val="20"/>
          <w:szCs w:val="20"/>
        </w:rPr>
        <w:t>Rencontre autour des archives de la Récupération artistique</w:t>
      </w:r>
      <w:r>
        <w:rPr>
          <w:rFonts w:ascii="Book Antiqua" w:hAnsi="Book Antiqua"/>
          <w:sz w:val="20"/>
          <w:szCs w:val="20"/>
        </w:rPr>
        <w:t xml:space="preserve">, panel </w:t>
      </w:r>
      <w:r w:rsidR="00EC7677">
        <w:rPr>
          <w:rFonts w:ascii="Book Antiqua" w:hAnsi="Book Antiqua"/>
          <w:sz w:val="20"/>
          <w:szCs w:val="20"/>
        </w:rPr>
        <w:t>de 8 intervenants</w:t>
      </w:r>
      <w:r>
        <w:rPr>
          <w:rFonts w:ascii="Book Antiqua" w:hAnsi="Book Antiqua"/>
          <w:sz w:val="20"/>
          <w:szCs w:val="20"/>
        </w:rPr>
        <w:t xml:space="preserve">, </w:t>
      </w:r>
      <w:r w:rsidR="00EC7677">
        <w:rPr>
          <w:rFonts w:ascii="Book Antiqua" w:hAnsi="Book Antiqua"/>
          <w:sz w:val="20"/>
          <w:szCs w:val="20"/>
        </w:rPr>
        <w:t>Centre des a</w:t>
      </w:r>
      <w:r>
        <w:rPr>
          <w:rFonts w:ascii="Book Antiqua" w:hAnsi="Book Antiqua"/>
          <w:sz w:val="20"/>
          <w:szCs w:val="20"/>
        </w:rPr>
        <w:t xml:space="preserve">rchives </w:t>
      </w:r>
      <w:r w:rsidR="00EC7677">
        <w:rPr>
          <w:rFonts w:ascii="Book Antiqua" w:hAnsi="Book Antiqua"/>
          <w:sz w:val="20"/>
          <w:szCs w:val="20"/>
        </w:rPr>
        <w:t>d</w:t>
      </w:r>
      <w:r>
        <w:rPr>
          <w:rFonts w:ascii="Book Antiqua" w:hAnsi="Book Antiqua"/>
          <w:sz w:val="20"/>
          <w:szCs w:val="20"/>
        </w:rPr>
        <w:t>iplomatiques</w:t>
      </w:r>
      <w:r w:rsidR="00EC7677">
        <w:rPr>
          <w:rFonts w:ascii="Book Antiqua" w:hAnsi="Book Antiqua"/>
          <w:sz w:val="20"/>
          <w:szCs w:val="20"/>
        </w:rPr>
        <w:t xml:space="preserve"> de</w:t>
      </w:r>
      <w:r>
        <w:rPr>
          <w:rFonts w:ascii="Book Antiqua" w:hAnsi="Book Antiqua"/>
          <w:sz w:val="20"/>
          <w:szCs w:val="20"/>
        </w:rPr>
        <w:t xml:space="preserve"> La Courneuve, 6 </w:t>
      </w:r>
      <w:r w:rsidR="00EC7677">
        <w:rPr>
          <w:rFonts w:ascii="Book Antiqua" w:hAnsi="Book Antiqua"/>
          <w:sz w:val="20"/>
          <w:szCs w:val="20"/>
        </w:rPr>
        <w:t>juillet</w:t>
      </w:r>
      <w:r>
        <w:rPr>
          <w:rFonts w:ascii="Book Antiqua" w:hAnsi="Book Antiqua"/>
          <w:sz w:val="20"/>
          <w:szCs w:val="20"/>
        </w:rPr>
        <w:t xml:space="preserve"> 2017</w:t>
      </w:r>
      <w:r w:rsidR="00EC7677">
        <w:rPr>
          <w:rFonts w:ascii="Book Antiqua" w:hAnsi="Book Antiqua"/>
          <w:sz w:val="20"/>
          <w:szCs w:val="20"/>
        </w:rPr>
        <w:t>.</w:t>
      </w:r>
    </w:p>
    <w:p w14:paraId="78FB54B2" w14:textId="1593E764" w:rsidR="00A05CE2" w:rsidRPr="00AE2C1E" w:rsidRDefault="00752FEF" w:rsidP="00AE2C1E">
      <w:pPr>
        <w:numPr>
          <w:ilvl w:val="0"/>
          <w:numId w:val="32"/>
        </w:numPr>
        <w:snapToGrid w:val="0"/>
        <w:jc w:val="both"/>
        <w:rPr>
          <w:rFonts w:ascii="Book Antiqua" w:hAnsi="Book Antiqua"/>
          <w:sz w:val="20"/>
          <w:szCs w:val="20"/>
        </w:rPr>
      </w:pPr>
      <w:r w:rsidRPr="00AE2C1E">
        <w:rPr>
          <w:rFonts w:ascii="Book Antiqua" w:hAnsi="Book Antiqua"/>
          <w:b/>
          <w:bCs/>
          <w:i/>
          <w:iCs/>
          <w:sz w:val="20"/>
          <w:szCs w:val="20"/>
        </w:rPr>
        <w:t>Symposiums d’histoire de l’art de la Mairie du 11</w:t>
      </w:r>
      <w:r w:rsidRPr="00AE2C1E">
        <w:rPr>
          <w:rFonts w:ascii="Book Antiqua" w:hAnsi="Book Antiqua"/>
          <w:b/>
          <w:bCs/>
          <w:i/>
          <w:iCs/>
          <w:sz w:val="20"/>
          <w:szCs w:val="20"/>
          <w:vertAlign w:val="superscript"/>
        </w:rPr>
        <w:t>e</w:t>
      </w:r>
      <w:r w:rsidRPr="00AE2C1E">
        <w:rPr>
          <w:rFonts w:ascii="Book Antiqua" w:hAnsi="Book Antiqua"/>
          <w:b/>
          <w:bCs/>
          <w:i/>
          <w:iCs/>
          <w:sz w:val="20"/>
          <w:szCs w:val="20"/>
        </w:rPr>
        <w:t xml:space="preserve"> arrondissement</w:t>
      </w:r>
      <w:r>
        <w:rPr>
          <w:rFonts w:ascii="Book Antiqua" w:hAnsi="Book Antiqua"/>
          <w:sz w:val="20"/>
          <w:szCs w:val="20"/>
        </w:rPr>
        <w:t xml:space="preserve"> (semestriel). Co-organisé avec Martine Debieuvre (adjointe au maire du 11</w:t>
      </w:r>
      <w:r w:rsidRPr="00752FEF">
        <w:rPr>
          <w:rFonts w:ascii="Book Antiqua" w:hAnsi="Book Antiqua"/>
          <w:sz w:val="20"/>
          <w:szCs w:val="20"/>
          <w:vertAlign w:val="superscript"/>
        </w:rPr>
        <w:t>e</w:t>
      </w:r>
      <w:r>
        <w:rPr>
          <w:rFonts w:ascii="Book Antiqua" w:hAnsi="Book Antiqua"/>
          <w:sz w:val="20"/>
          <w:szCs w:val="20"/>
        </w:rPr>
        <w:t>) et Ch</w:t>
      </w:r>
      <w:r w:rsidRPr="002837FE">
        <w:rPr>
          <w:rFonts w:ascii="Book Antiqua" w:hAnsi="Book Antiqua"/>
          <w:sz w:val="20"/>
          <w:szCs w:val="20"/>
        </w:rPr>
        <w:t>ristophe Henry</w:t>
      </w:r>
      <w:r>
        <w:rPr>
          <w:rFonts w:ascii="Book Antiqua" w:hAnsi="Book Antiqua"/>
          <w:sz w:val="20"/>
          <w:szCs w:val="20"/>
        </w:rPr>
        <w:t xml:space="preserve"> (professeur CPGE)</w:t>
      </w:r>
      <w:r w:rsidRPr="002837FE">
        <w:rPr>
          <w:rFonts w:ascii="Book Antiqua" w:hAnsi="Book Antiqua"/>
          <w:sz w:val="20"/>
          <w:szCs w:val="20"/>
        </w:rPr>
        <w:t>.</w:t>
      </w:r>
      <w:r>
        <w:rPr>
          <w:rFonts w:ascii="Book Antiqua" w:hAnsi="Book Antiqua"/>
          <w:sz w:val="20"/>
          <w:szCs w:val="20"/>
        </w:rPr>
        <w:t xml:space="preserve"> </w:t>
      </w:r>
      <w:r w:rsidRPr="002837FE">
        <w:rPr>
          <w:rFonts w:ascii="Book Antiqua" w:hAnsi="Book Antiqua"/>
          <w:sz w:val="20"/>
          <w:szCs w:val="20"/>
        </w:rPr>
        <w:t xml:space="preserve">Depuis 2015. </w:t>
      </w:r>
    </w:p>
    <w:p w14:paraId="3B7061E9" w14:textId="77777777" w:rsidR="00FB14C3" w:rsidRPr="00576F94" w:rsidRDefault="00FB14C3" w:rsidP="00EF201E">
      <w:pPr>
        <w:snapToGrid w:val="0"/>
        <w:jc w:val="both"/>
        <w:rPr>
          <w:rFonts w:ascii="Book Antiqua" w:hAnsi="Book Antiqua"/>
          <w:sz w:val="20"/>
          <w:szCs w:val="20"/>
        </w:rPr>
      </w:pPr>
    </w:p>
    <w:p w14:paraId="5B901C48" w14:textId="2680EB85" w:rsidR="00EF201E" w:rsidRPr="00B514B3" w:rsidRDefault="00B514B3" w:rsidP="00EF201E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PARTICIPATION A DES </w:t>
      </w:r>
      <w:r w:rsidR="00EF201E" w:rsidRPr="00B514B3">
        <w:rPr>
          <w:rFonts w:ascii="Book Antiqua" w:hAnsi="Book Antiqua"/>
          <w:sz w:val="20"/>
          <w:szCs w:val="20"/>
        </w:rPr>
        <w:t>CO</w:t>
      </w:r>
      <w:r w:rsidR="00EC7677" w:rsidRPr="00B514B3">
        <w:rPr>
          <w:rFonts w:ascii="Book Antiqua" w:hAnsi="Book Antiqua"/>
          <w:sz w:val="20"/>
          <w:szCs w:val="20"/>
        </w:rPr>
        <w:t xml:space="preserve">LLOQUES </w:t>
      </w:r>
      <w:r w:rsidRPr="00B514B3">
        <w:rPr>
          <w:rFonts w:ascii="Book Antiqua" w:hAnsi="Book Antiqua"/>
          <w:sz w:val="20"/>
          <w:szCs w:val="20"/>
        </w:rPr>
        <w:t>ET JOURN</w:t>
      </w:r>
      <w:r>
        <w:rPr>
          <w:rFonts w:ascii="Book Antiqua" w:hAnsi="Book Antiqua"/>
          <w:sz w:val="20"/>
          <w:szCs w:val="20"/>
        </w:rPr>
        <w:t>É</w:t>
      </w:r>
      <w:r w:rsidRPr="00B514B3">
        <w:rPr>
          <w:rFonts w:ascii="Book Antiqua" w:hAnsi="Book Antiqua"/>
          <w:sz w:val="20"/>
          <w:szCs w:val="20"/>
        </w:rPr>
        <w:t>ES D’</w:t>
      </w:r>
      <w:r>
        <w:rPr>
          <w:rFonts w:ascii="Book Antiqua" w:hAnsi="Book Antiqua"/>
          <w:sz w:val="20"/>
          <w:szCs w:val="20"/>
        </w:rPr>
        <w:t>É</w:t>
      </w:r>
      <w:r w:rsidRPr="00B514B3">
        <w:rPr>
          <w:rFonts w:ascii="Book Antiqua" w:hAnsi="Book Antiqua"/>
          <w:sz w:val="20"/>
          <w:szCs w:val="20"/>
        </w:rPr>
        <w:t xml:space="preserve">TUDES </w:t>
      </w:r>
      <w:r w:rsidR="00EF201E" w:rsidRPr="00B514B3">
        <w:rPr>
          <w:rFonts w:ascii="Book Antiqua" w:hAnsi="Book Antiqua"/>
          <w:sz w:val="20"/>
          <w:szCs w:val="20"/>
        </w:rPr>
        <w:t>(</w:t>
      </w:r>
      <w:r w:rsidR="00EC7677" w:rsidRPr="00B514B3">
        <w:rPr>
          <w:rFonts w:ascii="Book Antiqua" w:hAnsi="Book Antiqua"/>
          <w:sz w:val="20"/>
          <w:szCs w:val="20"/>
        </w:rPr>
        <w:t>avec publication</w:t>
      </w:r>
      <w:r w:rsidR="006A38DF" w:rsidRPr="00B514B3">
        <w:rPr>
          <w:rFonts w:ascii="Book Antiqua" w:hAnsi="Book Antiqua"/>
          <w:sz w:val="20"/>
          <w:szCs w:val="20"/>
        </w:rPr>
        <w:t>)</w:t>
      </w:r>
      <w:r>
        <w:rPr>
          <w:rFonts w:ascii="Book Antiqua" w:hAnsi="Book Antiqua"/>
          <w:sz w:val="20"/>
          <w:szCs w:val="20"/>
        </w:rPr>
        <w:t xml:space="preserve"> </w:t>
      </w:r>
      <w:r w:rsidR="00EF201E" w:rsidRPr="00B514B3">
        <w:rPr>
          <w:rFonts w:ascii="Book Antiqua" w:hAnsi="Book Antiqua"/>
          <w:sz w:val="20"/>
          <w:szCs w:val="20"/>
        </w:rPr>
        <w:t xml:space="preserve">: </w:t>
      </w:r>
    </w:p>
    <w:p w14:paraId="30E96F41" w14:textId="351341E2" w:rsidR="00FB14C3" w:rsidRPr="00EC7677" w:rsidRDefault="004A2850" w:rsidP="00EF201E">
      <w:pPr>
        <w:numPr>
          <w:ilvl w:val="0"/>
          <w:numId w:val="16"/>
        </w:numPr>
        <w:snapToGrid w:val="0"/>
        <w:jc w:val="both"/>
        <w:rPr>
          <w:rFonts w:ascii="Book Antiqua" w:hAnsi="Book Antiqua"/>
          <w:sz w:val="20"/>
          <w:szCs w:val="20"/>
          <w:lang w:val="en-US"/>
        </w:rPr>
      </w:pPr>
      <w:r w:rsidRPr="004A2850">
        <w:rPr>
          <w:rFonts w:ascii="Book Antiqua" w:hAnsi="Book Antiqua"/>
          <w:sz w:val="20"/>
          <w:szCs w:val="20"/>
          <w:lang w:val="en-US"/>
        </w:rPr>
        <w:t>« </w:t>
      </w:r>
      <w:r w:rsidR="00EF201E" w:rsidRPr="004621C5">
        <w:rPr>
          <w:rFonts w:ascii="Book Antiqua" w:hAnsi="Book Antiqua"/>
          <w:sz w:val="20"/>
          <w:szCs w:val="20"/>
          <w:lang w:val="en-US"/>
        </w:rPr>
        <w:t>Promoting the Taste for French Modern Art among American Collectors During the Interwar Period: J. Seligmann &amp; Co., Bernheim Jeune, and César de Hauke. New York, 1926–1940</w:t>
      </w:r>
      <w:r>
        <w:rPr>
          <w:rFonts w:ascii="Book Antiqua" w:hAnsi="Book Antiqua"/>
          <w:sz w:val="20"/>
          <w:szCs w:val="20"/>
          <w:lang w:val="en-US"/>
        </w:rPr>
        <w:t xml:space="preserve"> </w:t>
      </w:r>
      <w:r w:rsidRPr="004A2850">
        <w:rPr>
          <w:rFonts w:ascii="Book Antiqua" w:hAnsi="Book Antiqua"/>
          <w:sz w:val="20"/>
          <w:szCs w:val="20"/>
          <w:lang w:val="en-US"/>
        </w:rPr>
        <w:t>»</w:t>
      </w:r>
      <w:r w:rsidR="00EF201E" w:rsidRPr="004621C5">
        <w:rPr>
          <w:rFonts w:ascii="Book Antiqua" w:hAnsi="Book Antiqua"/>
          <w:sz w:val="20"/>
          <w:szCs w:val="20"/>
          <w:lang w:val="en-US"/>
        </w:rPr>
        <w:t xml:space="preserve">, College Art Association 2015 Conference, panel </w:t>
      </w:r>
      <w:r w:rsidRPr="004A2850">
        <w:rPr>
          <w:rFonts w:ascii="Book Antiqua" w:hAnsi="Book Antiqua"/>
          <w:sz w:val="20"/>
          <w:szCs w:val="20"/>
          <w:lang w:val="en-US"/>
        </w:rPr>
        <w:t>«</w:t>
      </w:r>
      <w:r w:rsidR="00EF201E" w:rsidRPr="004621C5">
        <w:rPr>
          <w:rFonts w:ascii="Book Antiqua" w:hAnsi="Book Antiqua"/>
          <w:sz w:val="20"/>
          <w:szCs w:val="20"/>
          <w:lang w:val="en-US"/>
        </w:rPr>
        <w:t>The Art of the Deal</w:t>
      </w:r>
      <w:r w:rsidRPr="004A2850">
        <w:rPr>
          <w:rFonts w:ascii="Book Antiqua" w:hAnsi="Book Antiqua"/>
          <w:sz w:val="20"/>
          <w:szCs w:val="20"/>
          <w:lang w:val="en-US"/>
        </w:rPr>
        <w:t>»</w:t>
      </w:r>
      <w:r w:rsidR="00EF201E" w:rsidRPr="00EC7677">
        <w:rPr>
          <w:rFonts w:ascii="Book Antiqua" w:hAnsi="Book Antiqua"/>
          <w:sz w:val="20"/>
          <w:szCs w:val="20"/>
          <w:lang w:val="en-US"/>
        </w:rPr>
        <w:t xml:space="preserve">, New </w:t>
      </w:r>
      <w:r w:rsidR="00FB14C3" w:rsidRPr="00EC7677">
        <w:rPr>
          <w:rFonts w:ascii="Book Antiqua" w:hAnsi="Book Antiqua"/>
          <w:sz w:val="20"/>
          <w:szCs w:val="20"/>
          <w:lang w:val="en-US"/>
        </w:rPr>
        <w:t>York, 14</w:t>
      </w:r>
      <w:r w:rsidR="00EC7677" w:rsidRPr="00EC7677">
        <w:rPr>
          <w:rFonts w:ascii="Book Antiqua" w:hAnsi="Book Antiqua"/>
          <w:sz w:val="20"/>
          <w:szCs w:val="20"/>
          <w:lang w:val="en-US"/>
        </w:rPr>
        <w:t xml:space="preserve"> février</w:t>
      </w:r>
      <w:r w:rsidR="00FB14C3" w:rsidRPr="00EC7677">
        <w:rPr>
          <w:rFonts w:ascii="Book Antiqua" w:hAnsi="Book Antiqua"/>
          <w:sz w:val="20"/>
          <w:szCs w:val="20"/>
          <w:lang w:val="en-US"/>
        </w:rPr>
        <w:t xml:space="preserve"> 2015. P</w:t>
      </w:r>
      <w:r w:rsidR="00EF201E" w:rsidRPr="00EC7677">
        <w:rPr>
          <w:rFonts w:ascii="Book Antiqua" w:hAnsi="Book Antiqua"/>
          <w:sz w:val="20"/>
          <w:szCs w:val="20"/>
          <w:lang w:val="en-US"/>
        </w:rPr>
        <w:t>ubli</w:t>
      </w:r>
      <w:r w:rsidR="00EC7677" w:rsidRPr="00EC7677">
        <w:rPr>
          <w:rFonts w:ascii="Book Antiqua" w:hAnsi="Book Antiqua"/>
          <w:sz w:val="20"/>
          <w:szCs w:val="20"/>
          <w:lang w:val="en-US"/>
        </w:rPr>
        <w:t>é</w:t>
      </w:r>
      <w:r w:rsidR="00EC7677">
        <w:rPr>
          <w:rFonts w:ascii="Book Antiqua" w:hAnsi="Book Antiqua"/>
          <w:sz w:val="20"/>
          <w:szCs w:val="20"/>
          <w:lang w:val="en-US"/>
        </w:rPr>
        <w:t xml:space="preserve"> sous le titre </w:t>
      </w:r>
      <w:r w:rsidRPr="004A2850">
        <w:rPr>
          <w:rFonts w:ascii="Book Antiqua" w:hAnsi="Book Antiqua"/>
          <w:sz w:val="20"/>
          <w:szCs w:val="20"/>
          <w:lang w:val="en-US"/>
        </w:rPr>
        <w:t>«</w:t>
      </w:r>
      <w:r>
        <w:rPr>
          <w:rFonts w:ascii="Book Antiqua" w:hAnsi="Book Antiqua"/>
          <w:sz w:val="20"/>
          <w:szCs w:val="20"/>
          <w:lang w:val="en-US"/>
        </w:rPr>
        <w:t xml:space="preserve"> </w:t>
      </w:r>
      <w:r w:rsidR="00EC7677" w:rsidRPr="00EC7677">
        <w:rPr>
          <w:rFonts w:ascii="Book Antiqua" w:hAnsi="Book Antiqua"/>
          <w:sz w:val="20"/>
          <w:szCs w:val="20"/>
          <w:lang w:val="en-US"/>
        </w:rPr>
        <w:t>Selling French Mo</w:t>
      </w:r>
      <w:r w:rsidR="00EC7677">
        <w:rPr>
          <w:rFonts w:ascii="Book Antiqua" w:hAnsi="Book Antiqua"/>
          <w:sz w:val="20"/>
          <w:szCs w:val="20"/>
          <w:lang w:val="en-US"/>
        </w:rPr>
        <w:t>dern Art on the American Market : César de Hauke as agent of J. Seligmann &amp; Co., 1925-1940</w:t>
      </w:r>
      <w:r>
        <w:rPr>
          <w:rFonts w:ascii="Book Antiqua" w:hAnsi="Book Antiqua"/>
          <w:sz w:val="20"/>
          <w:szCs w:val="20"/>
          <w:lang w:val="en-US"/>
        </w:rPr>
        <w:t xml:space="preserve"> </w:t>
      </w:r>
      <w:r w:rsidRPr="004A2850">
        <w:rPr>
          <w:rFonts w:ascii="Book Antiqua" w:hAnsi="Book Antiqua"/>
          <w:sz w:val="20"/>
          <w:szCs w:val="20"/>
          <w:lang w:val="en-US"/>
        </w:rPr>
        <w:t>»</w:t>
      </w:r>
      <w:r w:rsidR="00EC7677">
        <w:rPr>
          <w:rFonts w:ascii="Book Antiqua" w:hAnsi="Book Antiqua"/>
          <w:sz w:val="20"/>
          <w:szCs w:val="20"/>
          <w:lang w:val="en-US"/>
        </w:rPr>
        <w:t xml:space="preserve">, </w:t>
      </w:r>
      <w:r w:rsidR="00EC7677" w:rsidRPr="00EC7677">
        <w:rPr>
          <w:rFonts w:ascii="Book Antiqua" w:hAnsi="Book Antiqua"/>
          <w:i/>
          <w:iCs/>
          <w:sz w:val="20"/>
          <w:szCs w:val="20"/>
          <w:lang w:val="en-US"/>
        </w:rPr>
        <w:t>Dealing Art On Both Sides of the Atlantic, 1860-1940</w:t>
      </w:r>
      <w:r w:rsidR="00EC7677">
        <w:rPr>
          <w:rFonts w:ascii="Book Antiqua" w:hAnsi="Book Antiqua"/>
          <w:sz w:val="20"/>
          <w:szCs w:val="20"/>
          <w:lang w:val="en-US"/>
        </w:rPr>
        <w:t xml:space="preserve">, L. Catterson (éd.), Brill, 2017, p. 227-245. </w:t>
      </w:r>
    </w:p>
    <w:p w14:paraId="2BF17386" w14:textId="7F8AFEC8" w:rsidR="00734D00" w:rsidRDefault="004A2850" w:rsidP="00734D00">
      <w:pPr>
        <w:numPr>
          <w:ilvl w:val="0"/>
          <w:numId w:val="16"/>
        </w:numPr>
        <w:snapToGrid w:val="0"/>
        <w:jc w:val="both"/>
        <w:rPr>
          <w:rFonts w:ascii="Book Antiqua" w:hAnsi="Book Antiqua"/>
          <w:sz w:val="20"/>
          <w:szCs w:val="20"/>
        </w:rPr>
      </w:pPr>
      <w:r w:rsidRPr="004A2850">
        <w:rPr>
          <w:rFonts w:ascii="Book Antiqua" w:hAnsi="Book Antiqua"/>
          <w:sz w:val="20"/>
          <w:szCs w:val="20"/>
        </w:rPr>
        <w:t>«</w:t>
      </w:r>
      <w:r w:rsidRPr="004A2850">
        <w:rPr>
          <w:rFonts w:ascii="Book Antiqua" w:hAnsi="Book Antiqua"/>
          <w:sz w:val="20"/>
          <w:szCs w:val="20"/>
        </w:rPr>
        <w:t xml:space="preserve"> </w:t>
      </w:r>
      <w:r w:rsidR="00EF201E" w:rsidRPr="00576F94">
        <w:rPr>
          <w:rFonts w:ascii="Book Antiqua" w:hAnsi="Book Antiqua"/>
          <w:sz w:val="20"/>
          <w:szCs w:val="20"/>
        </w:rPr>
        <w:t>Un fonds peut en cacher un autre… et un autre… et un autre : traitement et in</w:t>
      </w:r>
      <w:r w:rsidR="00EF201E">
        <w:rPr>
          <w:rFonts w:ascii="Book Antiqua" w:hAnsi="Book Antiqua"/>
          <w:sz w:val="20"/>
          <w:szCs w:val="20"/>
        </w:rPr>
        <w:t>ventaire des archives Poinssot</w:t>
      </w:r>
      <w:r>
        <w:rPr>
          <w:rFonts w:ascii="Book Antiqua" w:hAnsi="Book Antiqua"/>
          <w:sz w:val="20"/>
          <w:szCs w:val="20"/>
        </w:rPr>
        <w:t xml:space="preserve"> </w:t>
      </w:r>
      <w:r w:rsidRPr="004A2850">
        <w:rPr>
          <w:rFonts w:ascii="Book Antiqua" w:hAnsi="Book Antiqua"/>
          <w:sz w:val="20"/>
          <w:szCs w:val="20"/>
        </w:rPr>
        <w:t>»</w:t>
      </w:r>
      <w:r w:rsidR="00EF201E" w:rsidRPr="00576F94">
        <w:rPr>
          <w:rFonts w:ascii="Book Antiqua" w:hAnsi="Book Antiqua"/>
          <w:sz w:val="20"/>
          <w:szCs w:val="20"/>
        </w:rPr>
        <w:t xml:space="preserve">, </w:t>
      </w:r>
      <w:r w:rsidR="00734D00">
        <w:rPr>
          <w:rFonts w:ascii="Book Antiqua" w:hAnsi="Book Antiqua"/>
          <w:sz w:val="20"/>
          <w:szCs w:val="20"/>
        </w:rPr>
        <w:t>avec</w:t>
      </w:r>
      <w:r w:rsidR="00EF201E" w:rsidRPr="00576F94">
        <w:rPr>
          <w:rFonts w:ascii="Book Antiqua" w:hAnsi="Book Antiqua"/>
          <w:sz w:val="20"/>
          <w:szCs w:val="20"/>
        </w:rPr>
        <w:t xml:space="preserve"> A. Caillaud</w:t>
      </w:r>
      <w:r w:rsidR="00734D00">
        <w:rPr>
          <w:rFonts w:ascii="Book Antiqua" w:hAnsi="Book Antiqua"/>
          <w:sz w:val="20"/>
          <w:szCs w:val="20"/>
        </w:rPr>
        <w:t xml:space="preserve">, colloque </w:t>
      </w:r>
      <w:r w:rsidR="00EF201E" w:rsidRPr="00576F94">
        <w:rPr>
          <w:rFonts w:ascii="Book Antiqua" w:hAnsi="Book Antiqua"/>
          <w:i/>
          <w:sz w:val="20"/>
          <w:szCs w:val="20"/>
        </w:rPr>
        <w:t xml:space="preserve">Autour du fonds Poinssot : lumières sur </w:t>
      </w:r>
      <w:r w:rsidR="00EF201E" w:rsidRPr="00576F94">
        <w:rPr>
          <w:rFonts w:ascii="Book Antiqua" w:hAnsi="Book Antiqua"/>
          <w:i/>
          <w:sz w:val="20"/>
          <w:szCs w:val="20"/>
        </w:rPr>
        <w:lastRenderedPageBreak/>
        <w:t>l’archéologie tunisienne (1870-1980)</w:t>
      </w:r>
      <w:r w:rsidR="00EF201E" w:rsidRPr="00576F94">
        <w:rPr>
          <w:rFonts w:ascii="Book Antiqua" w:hAnsi="Book Antiqua"/>
          <w:sz w:val="20"/>
          <w:szCs w:val="20"/>
        </w:rPr>
        <w:t>,</w:t>
      </w:r>
      <w:r w:rsidR="00EF201E">
        <w:rPr>
          <w:rFonts w:ascii="Book Antiqua" w:hAnsi="Book Antiqua"/>
          <w:sz w:val="20"/>
          <w:szCs w:val="20"/>
        </w:rPr>
        <w:t xml:space="preserve"> M. Sebaï (dir.), INHA/ANHIMA, 28-29</w:t>
      </w:r>
      <w:r w:rsidR="00B514B3">
        <w:rPr>
          <w:rFonts w:ascii="Book Antiqua" w:hAnsi="Book Antiqua"/>
          <w:sz w:val="20"/>
          <w:szCs w:val="20"/>
        </w:rPr>
        <w:t xml:space="preserve"> mars</w:t>
      </w:r>
      <w:r w:rsidR="00EF201E">
        <w:rPr>
          <w:rFonts w:ascii="Book Antiqua" w:hAnsi="Book Antiqua"/>
          <w:sz w:val="20"/>
          <w:szCs w:val="20"/>
        </w:rPr>
        <w:t xml:space="preserve"> 2014. </w:t>
      </w:r>
      <w:r w:rsidR="00734D00">
        <w:rPr>
          <w:rFonts w:ascii="Book Antiqua" w:hAnsi="Book Antiqua"/>
          <w:sz w:val="20"/>
          <w:szCs w:val="20"/>
        </w:rPr>
        <w:t xml:space="preserve">Publié en ligne : </w:t>
      </w:r>
      <w:hyperlink r:id="rId11" w:history="1">
        <w:r w:rsidR="006A38DF" w:rsidRPr="00846CED">
          <w:rPr>
            <w:rStyle w:val="Lienhypertexte"/>
            <w:rFonts w:ascii="Book Antiqua" w:hAnsi="Book Antiqua"/>
            <w:sz w:val="20"/>
            <w:szCs w:val="20"/>
          </w:rPr>
          <w:t>https://books.openedition.org/inha/7151?lang=fr</w:t>
        </w:r>
      </w:hyperlink>
    </w:p>
    <w:p w14:paraId="6357A74F" w14:textId="0B594651" w:rsidR="00734D00" w:rsidRPr="006A38DF" w:rsidRDefault="004A2850" w:rsidP="006A38DF">
      <w:pPr>
        <w:numPr>
          <w:ilvl w:val="0"/>
          <w:numId w:val="16"/>
        </w:numPr>
        <w:snapToGrid w:val="0"/>
        <w:jc w:val="both"/>
        <w:rPr>
          <w:rFonts w:ascii="Book Antiqua" w:hAnsi="Book Antiqua"/>
          <w:sz w:val="20"/>
          <w:szCs w:val="20"/>
        </w:rPr>
      </w:pPr>
      <w:r w:rsidRPr="004A2850">
        <w:rPr>
          <w:rFonts w:ascii="Book Antiqua" w:hAnsi="Book Antiqua"/>
          <w:sz w:val="20"/>
          <w:szCs w:val="20"/>
        </w:rPr>
        <w:t>«</w:t>
      </w:r>
      <w:r w:rsidRPr="004A2850">
        <w:rPr>
          <w:rFonts w:ascii="Book Antiqua" w:hAnsi="Book Antiqua"/>
          <w:sz w:val="20"/>
          <w:szCs w:val="20"/>
        </w:rPr>
        <w:t xml:space="preserve"> </w:t>
      </w:r>
      <w:r w:rsidR="00EF201E" w:rsidRPr="006A38DF">
        <w:rPr>
          <w:rFonts w:ascii="Book Antiqua" w:hAnsi="Book Antiqua"/>
          <w:sz w:val="20"/>
          <w:szCs w:val="20"/>
        </w:rPr>
        <w:t>Le projet de l’architecte Henri Fivaz pour le Musée</w:t>
      </w:r>
      <w:r>
        <w:rPr>
          <w:rFonts w:ascii="Book Antiqua" w:hAnsi="Book Antiqua"/>
          <w:sz w:val="20"/>
          <w:szCs w:val="20"/>
        </w:rPr>
        <w:t xml:space="preserve"> des Antiquités du Caire (1895) </w:t>
      </w:r>
      <w:r w:rsidRPr="004A2850">
        <w:rPr>
          <w:rFonts w:ascii="Book Antiqua" w:hAnsi="Book Antiqua"/>
          <w:sz w:val="20"/>
          <w:szCs w:val="20"/>
        </w:rPr>
        <w:t>»</w:t>
      </w:r>
      <w:r w:rsidR="00EF201E" w:rsidRPr="006A38DF">
        <w:rPr>
          <w:rFonts w:ascii="Book Antiqua" w:hAnsi="Book Antiqua"/>
          <w:sz w:val="20"/>
          <w:szCs w:val="20"/>
        </w:rPr>
        <w:t xml:space="preserve">, </w:t>
      </w:r>
      <w:r w:rsidR="00734D00" w:rsidRPr="006A38DF">
        <w:rPr>
          <w:rFonts w:ascii="Book Antiqua" w:hAnsi="Book Antiqua"/>
          <w:sz w:val="20"/>
          <w:szCs w:val="20"/>
        </w:rPr>
        <w:t>colloque</w:t>
      </w:r>
      <w:r w:rsidR="00EF201E" w:rsidRPr="006A38DF">
        <w:rPr>
          <w:rFonts w:ascii="Book Antiqua" w:hAnsi="Book Antiqua"/>
          <w:sz w:val="20"/>
          <w:szCs w:val="20"/>
        </w:rPr>
        <w:t xml:space="preserve"> </w:t>
      </w:r>
      <w:r w:rsidR="00EF201E" w:rsidRPr="006A38DF">
        <w:rPr>
          <w:rFonts w:ascii="Book Antiqua" w:hAnsi="Book Antiqua"/>
          <w:i/>
          <w:sz w:val="20"/>
          <w:szCs w:val="20"/>
        </w:rPr>
        <w:t>L’Égypte en ses miroirs</w:t>
      </w:r>
      <w:r w:rsidR="00EF201E" w:rsidRPr="006A38DF">
        <w:rPr>
          <w:rFonts w:ascii="Book Antiqua" w:hAnsi="Book Antiqua"/>
          <w:sz w:val="20"/>
          <w:szCs w:val="20"/>
        </w:rPr>
        <w:t>, M. Volait (dir.), INHA, 27</w:t>
      </w:r>
      <w:r w:rsidR="00B514B3">
        <w:rPr>
          <w:rFonts w:ascii="Book Antiqua" w:hAnsi="Book Antiqua"/>
          <w:sz w:val="20"/>
          <w:szCs w:val="20"/>
        </w:rPr>
        <w:t xml:space="preserve"> juin </w:t>
      </w:r>
      <w:r w:rsidR="00EF201E" w:rsidRPr="006A38DF">
        <w:rPr>
          <w:rFonts w:ascii="Book Antiqua" w:hAnsi="Book Antiqua"/>
          <w:sz w:val="20"/>
          <w:szCs w:val="20"/>
        </w:rPr>
        <w:t xml:space="preserve">2013. </w:t>
      </w:r>
      <w:r w:rsidR="00734D00" w:rsidRPr="006A38DF">
        <w:rPr>
          <w:rFonts w:ascii="Book Antiqua" w:hAnsi="Book Antiqua"/>
          <w:sz w:val="20"/>
          <w:szCs w:val="20"/>
        </w:rPr>
        <w:t xml:space="preserve">Publié sous le titre « Un projet néo-égyptien d’Henri Fivaz pour le musée des antiquités du Caire, 1894-1895 », dans </w:t>
      </w:r>
      <w:r w:rsidR="00734D00" w:rsidRPr="006A38DF">
        <w:rPr>
          <w:rFonts w:ascii="Book Antiqua" w:hAnsi="Book Antiqua"/>
          <w:i/>
          <w:iCs/>
          <w:sz w:val="20"/>
          <w:szCs w:val="20"/>
        </w:rPr>
        <w:t>Dialogues artistiques avec les passés de l'Égypte : Une perspective transnationale et transmédiale</w:t>
      </w:r>
      <w:r w:rsidR="00734D00" w:rsidRPr="006A38DF">
        <w:rPr>
          <w:rFonts w:ascii="Book Antiqua" w:hAnsi="Book Antiqua"/>
          <w:sz w:val="20"/>
          <w:szCs w:val="20"/>
        </w:rPr>
        <w:t xml:space="preserve">, Paris : INHA, 2017. Publié en ligne : </w:t>
      </w:r>
      <w:hyperlink r:id="rId12" w:history="1">
        <w:r w:rsidR="00734D00" w:rsidRPr="006A38DF">
          <w:rPr>
            <w:rStyle w:val="Lienhypertexte"/>
            <w:rFonts w:ascii="Book Antiqua" w:hAnsi="Book Antiqua"/>
            <w:sz w:val="20"/>
            <w:szCs w:val="20"/>
          </w:rPr>
          <w:t>http://books.openedition.org/inha/7193</w:t>
        </w:r>
      </w:hyperlink>
    </w:p>
    <w:p w14:paraId="097E0771" w14:textId="7CB630DD" w:rsidR="00EF201E" w:rsidRPr="00576F94" w:rsidRDefault="004A2850" w:rsidP="00EF201E">
      <w:pPr>
        <w:numPr>
          <w:ilvl w:val="0"/>
          <w:numId w:val="16"/>
        </w:numPr>
        <w:snapToGrid w:val="0"/>
        <w:jc w:val="both"/>
        <w:rPr>
          <w:rFonts w:ascii="Book Antiqua" w:hAnsi="Book Antiqua"/>
          <w:sz w:val="20"/>
          <w:szCs w:val="20"/>
        </w:rPr>
      </w:pPr>
      <w:r w:rsidRPr="004A2850">
        <w:rPr>
          <w:rFonts w:ascii="Book Antiqua" w:hAnsi="Book Antiqua"/>
          <w:sz w:val="20"/>
          <w:szCs w:val="20"/>
        </w:rPr>
        <w:t>«</w:t>
      </w:r>
      <w:r w:rsidRPr="004A2850">
        <w:rPr>
          <w:rFonts w:ascii="Book Antiqua" w:hAnsi="Book Antiqua"/>
          <w:sz w:val="20"/>
          <w:szCs w:val="20"/>
        </w:rPr>
        <w:t xml:space="preserve"> </w:t>
      </w:r>
      <w:r w:rsidR="00EF201E" w:rsidRPr="00576F94">
        <w:rPr>
          <w:rFonts w:ascii="Book Antiqua" w:hAnsi="Book Antiqua"/>
          <w:sz w:val="20"/>
          <w:szCs w:val="20"/>
        </w:rPr>
        <w:t xml:space="preserve">L'émoi de l'artiste en voyage : émotions et expériences sensibles d'un architecte en Italie d'après les journaux </w:t>
      </w:r>
      <w:r>
        <w:rPr>
          <w:rFonts w:ascii="Book Antiqua" w:hAnsi="Book Antiqua"/>
          <w:sz w:val="20"/>
          <w:szCs w:val="20"/>
        </w:rPr>
        <w:t xml:space="preserve">de voyage de Jean-Jacques Huvé </w:t>
      </w:r>
      <w:r w:rsidRPr="004A2850">
        <w:rPr>
          <w:rFonts w:ascii="Book Antiqua" w:hAnsi="Book Antiqua"/>
          <w:sz w:val="20"/>
          <w:szCs w:val="20"/>
        </w:rPr>
        <w:t>»</w:t>
      </w:r>
      <w:r w:rsidR="00EF201E" w:rsidRPr="00576F94">
        <w:rPr>
          <w:rFonts w:ascii="Book Antiqua" w:hAnsi="Book Antiqua"/>
          <w:sz w:val="20"/>
          <w:szCs w:val="20"/>
        </w:rPr>
        <w:t xml:space="preserve">, </w:t>
      </w:r>
      <w:r w:rsidR="00B514B3">
        <w:rPr>
          <w:rFonts w:ascii="Book Antiqua" w:hAnsi="Book Antiqua"/>
          <w:sz w:val="20"/>
          <w:szCs w:val="20"/>
        </w:rPr>
        <w:t>au colloque</w:t>
      </w:r>
      <w:r w:rsidR="00EF201E" w:rsidRPr="00576F94">
        <w:rPr>
          <w:rFonts w:ascii="Book Antiqua" w:hAnsi="Book Antiqua"/>
          <w:sz w:val="20"/>
          <w:szCs w:val="20"/>
        </w:rPr>
        <w:t xml:space="preserve"> </w:t>
      </w:r>
      <w:r w:rsidR="00EF201E" w:rsidRPr="00576F94">
        <w:rPr>
          <w:rFonts w:ascii="Book Antiqua" w:hAnsi="Book Antiqua"/>
          <w:i/>
          <w:sz w:val="20"/>
          <w:szCs w:val="20"/>
        </w:rPr>
        <w:t>Dupaty et l'Italie des voyageurs sensibles</w:t>
      </w:r>
      <w:r w:rsidR="00EF201E" w:rsidRPr="00576F94">
        <w:rPr>
          <w:rFonts w:ascii="Book Antiqua" w:hAnsi="Book Antiqua"/>
          <w:sz w:val="20"/>
          <w:szCs w:val="20"/>
        </w:rPr>
        <w:t>, J. Herman, K. Peeters et P. Pelckmans (e</w:t>
      </w:r>
      <w:r w:rsidR="00EF201E">
        <w:rPr>
          <w:rFonts w:ascii="Book Antiqua" w:hAnsi="Book Antiqua"/>
          <w:sz w:val="20"/>
          <w:szCs w:val="20"/>
        </w:rPr>
        <w:t xml:space="preserve">d.), Accademia Belgica (Roma), </w:t>
      </w:r>
      <w:r w:rsidR="00B514B3">
        <w:rPr>
          <w:rFonts w:ascii="Book Antiqua" w:hAnsi="Book Antiqua"/>
          <w:sz w:val="20"/>
          <w:szCs w:val="20"/>
        </w:rPr>
        <w:t>31 mars-2 avril</w:t>
      </w:r>
      <w:r w:rsidR="00EF201E">
        <w:rPr>
          <w:rFonts w:ascii="Book Antiqua" w:hAnsi="Book Antiqua"/>
          <w:sz w:val="20"/>
          <w:szCs w:val="20"/>
        </w:rPr>
        <w:t xml:space="preserve"> </w:t>
      </w:r>
      <w:r w:rsidR="00EF201E" w:rsidRPr="00576F94">
        <w:rPr>
          <w:rFonts w:ascii="Book Antiqua" w:hAnsi="Book Antiqua"/>
          <w:sz w:val="20"/>
          <w:szCs w:val="20"/>
        </w:rPr>
        <w:t>2011. Publication : Amsterdam-New York, Rodopi, 2012, p. 189-205.</w:t>
      </w:r>
    </w:p>
    <w:p w14:paraId="42F02D87" w14:textId="65FE3D1A" w:rsidR="00EF201E" w:rsidRPr="00B514B3" w:rsidRDefault="004A2850" w:rsidP="00B514B3">
      <w:pPr>
        <w:numPr>
          <w:ilvl w:val="0"/>
          <w:numId w:val="16"/>
        </w:numPr>
        <w:snapToGrid w:val="0"/>
        <w:jc w:val="both"/>
        <w:rPr>
          <w:rFonts w:ascii="Book Antiqua" w:hAnsi="Book Antiqua"/>
          <w:sz w:val="20"/>
          <w:szCs w:val="20"/>
        </w:rPr>
      </w:pPr>
      <w:r w:rsidRPr="004A2850">
        <w:rPr>
          <w:rFonts w:ascii="Book Antiqua" w:hAnsi="Book Antiqua"/>
          <w:sz w:val="20"/>
          <w:szCs w:val="20"/>
        </w:rPr>
        <w:t>«</w:t>
      </w:r>
      <w:r w:rsidRPr="004A2850">
        <w:rPr>
          <w:rFonts w:ascii="Book Antiqua" w:hAnsi="Book Antiqua"/>
          <w:sz w:val="20"/>
          <w:szCs w:val="20"/>
        </w:rPr>
        <w:t xml:space="preserve"> </w:t>
      </w:r>
      <w:r w:rsidR="00EF201E" w:rsidRPr="00576F94">
        <w:rPr>
          <w:rFonts w:ascii="Book Antiqua" w:hAnsi="Book Antiqua"/>
          <w:sz w:val="20"/>
          <w:szCs w:val="20"/>
        </w:rPr>
        <w:t>L’arrivée d’un architecte en Italie au XVIII</w:t>
      </w:r>
      <w:r w:rsidR="00EF201E" w:rsidRPr="00576F94">
        <w:rPr>
          <w:rFonts w:ascii="Book Antiqua" w:hAnsi="Book Antiqua"/>
          <w:sz w:val="20"/>
          <w:szCs w:val="20"/>
          <w:vertAlign w:val="superscript"/>
        </w:rPr>
        <w:t>e</w:t>
      </w:r>
      <w:r w:rsidR="00EF201E" w:rsidRPr="00576F94">
        <w:rPr>
          <w:rFonts w:ascii="Book Antiqua" w:hAnsi="Book Antiqua"/>
          <w:sz w:val="20"/>
          <w:szCs w:val="20"/>
        </w:rPr>
        <w:t xml:space="preserve"> siècle. Découverte et description de Gênes d’après les journaux de voyage de Jean-Jac</w:t>
      </w:r>
      <w:r w:rsidR="00EF201E">
        <w:rPr>
          <w:rFonts w:ascii="Book Antiqua" w:hAnsi="Book Antiqua"/>
          <w:sz w:val="20"/>
          <w:szCs w:val="20"/>
        </w:rPr>
        <w:t>ques Huvé</w:t>
      </w:r>
      <w:r>
        <w:rPr>
          <w:rFonts w:ascii="Book Antiqua" w:hAnsi="Book Antiqua"/>
          <w:sz w:val="20"/>
          <w:szCs w:val="20"/>
        </w:rPr>
        <w:t xml:space="preserve"> (3-11 décembre 1773) </w:t>
      </w:r>
      <w:r w:rsidRPr="004A2850">
        <w:rPr>
          <w:rFonts w:ascii="Book Antiqua" w:hAnsi="Book Antiqua"/>
          <w:sz w:val="20"/>
          <w:szCs w:val="20"/>
        </w:rPr>
        <w:t>»</w:t>
      </w:r>
      <w:r w:rsidR="00EF201E" w:rsidRPr="00576F94">
        <w:rPr>
          <w:rFonts w:ascii="Book Antiqua" w:hAnsi="Book Antiqua"/>
          <w:sz w:val="20"/>
          <w:szCs w:val="20"/>
        </w:rPr>
        <w:t>, at symposium V</w:t>
      </w:r>
      <w:r w:rsidR="00EF201E" w:rsidRPr="00576F94">
        <w:rPr>
          <w:rFonts w:ascii="Book Antiqua" w:hAnsi="Book Antiqua"/>
          <w:i/>
          <w:sz w:val="20"/>
          <w:szCs w:val="20"/>
        </w:rPr>
        <w:t>oyages d’artistes en Italie du Nord XVI-XIX</w:t>
      </w:r>
      <w:r w:rsidR="00EF201E" w:rsidRPr="00576F94">
        <w:rPr>
          <w:rFonts w:ascii="Book Antiqua" w:hAnsi="Book Antiqua"/>
          <w:i/>
          <w:sz w:val="20"/>
          <w:szCs w:val="20"/>
          <w:vertAlign w:val="superscript"/>
        </w:rPr>
        <w:t xml:space="preserve">e </w:t>
      </w:r>
      <w:r w:rsidR="00EF201E" w:rsidRPr="00576F94">
        <w:rPr>
          <w:rFonts w:ascii="Book Antiqua" w:hAnsi="Book Antiqua"/>
          <w:i/>
          <w:sz w:val="20"/>
          <w:szCs w:val="20"/>
        </w:rPr>
        <w:t>siècle</w:t>
      </w:r>
      <w:r w:rsidR="00EF201E" w:rsidRPr="00576F94">
        <w:rPr>
          <w:rFonts w:ascii="Book Antiqua" w:hAnsi="Book Antiqua"/>
          <w:sz w:val="20"/>
          <w:szCs w:val="20"/>
        </w:rPr>
        <w:t>, V. Meyer et M.-L. Pujalte</w:t>
      </w:r>
      <w:r w:rsidR="00EF201E">
        <w:rPr>
          <w:rFonts w:ascii="Book Antiqua" w:hAnsi="Book Antiqua"/>
          <w:sz w:val="20"/>
          <w:szCs w:val="20"/>
        </w:rPr>
        <w:t xml:space="preserve"> (</w:t>
      </w:r>
      <w:r w:rsidR="00B514B3">
        <w:rPr>
          <w:rFonts w:ascii="Book Antiqua" w:hAnsi="Book Antiqua"/>
          <w:sz w:val="20"/>
          <w:szCs w:val="20"/>
        </w:rPr>
        <w:t>dir</w:t>
      </w:r>
      <w:r w:rsidR="00EF201E">
        <w:rPr>
          <w:rFonts w:ascii="Book Antiqua" w:hAnsi="Book Antiqua"/>
          <w:sz w:val="20"/>
          <w:szCs w:val="20"/>
        </w:rPr>
        <w:t xml:space="preserve">.), </w:t>
      </w:r>
      <w:r w:rsidR="00B514B3">
        <w:rPr>
          <w:rFonts w:ascii="Book Antiqua" w:hAnsi="Book Antiqua"/>
          <w:sz w:val="20"/>
          <w:szCs w:val="20"/>
        </w:rPr>
        <w:t xml:space="preserve">Université de </w:t>
      </w:r>
      <w:r w:rsidR="00EF201E">
        <w:rPr>
          <w:rFonts w:ascii="Book Antiqua" w:hAnsi="Book Antiqua"/>
          <w:sz w:val="20"/>
          <w:szCs w:val="20"/>
        </w:rPr>
        <w:t>Poitiers</w:t>
      </w:r>
      <w:r w:rsidR="00EF201E" w:rsidRPr="00B514B3">
        <w:rPr>
          <w:rFonts w:ascii="Book Antiqua" w:hAnsi="Book Antiqua"/>
          <w:sz w:val="20"/>
          <w:szCs w:val="20"/>
        </w:rPr>
        <w:t>, 6</w:t>
      </w:r>
      <w:r w:rsidR="00B514B3">
        <w:rPr>
          <w:rFonts w:ascii="Book Antiqua" w:hAnsi="Book Antiqua"/>
          <w:sz w:val="20"/>
          <w:szCs w:val="20"/>
        </w:rPr>
        <w:t xml:space="preserve"> décembre</w:t>
      </w:r>
      <w:r w:rsidR="00EF201E" w:rsidRPr="00B514B3">
        <w:rPr>
          <w:rFonts w:ascii="Book Antiqua" w:hAnsi="Book Antiqua"/>
          <w:sz w:val="20"/>
          <w:szCs w:val="20"/>
        </w:rPr>
        <w:t xml:space="preserve"> 2006. Publication : Rennes, Presses universitaires de Rennes, 2010, p. 91-112.</w:t>
      </w:r>
    </w:p>
    <w:p w14:paraId="130F65B8" w14:textId="77777777" w:rsidR="00EF201E" w:rsidRPr="00576F94" w:rsidRDefault="00EF201E" w:rsidP="00EF201E">
      <w:pPr>
        <w:tabs>
          <w:tab w:val="left" w:pos="567"/>
        </w:tabs>
        <w:jc w:val="both"/>
        <w:rPr>
          <w:rFonts w:ascii="Book Antiqua" w:hAnsi="Book Antiqua"/>
          <w:b/>
          <w:caps/>
          <w:sz w:val="20"/>
          <w:szCs w:val="20"/>
          <w:u w:val="single"/>
        </w:rPr>
      </w:pPr>
    </w:p>
    <w:p w14:paraId="52D1EEBD" w14:textId="50931905" w:rsidR="00FB14C3" w:rsidRPr="00912B94" w:rsidRDefault="002837FE" w:rsidP="00912B94">
      <w:pPr>
        <w:tabs>
          <w:tab w:val="left" w:pos="567"/>
        </w:tabs>
        <w:jc w:val="both"/>
        <w:rPr>
          <w:rFonts w:ascii="Book Antiqua" w:hAnsi="Book Antiqua"/>
          <w:caps/>
          <w:sz w:val="20"/>
          <w:szCs w:val="20"/>
        </w:rPr>
      </w:pPr>
      <w:r>
        <w:rPr>
          <w:rFonts w:ascii="Book Antiqua" w:hAnsi="Book Antiqua"/>
          <w:caps/>
          <w:sz w:val="20"/>
          <w:szCs w:val="20"/>
        </w:rPr>
        <w:t xml:space="preserve">PARTICIPATION A DES </w:t>
      </w:r>
      <w:r w:rsidR="00EF201E" w:rsidRPr="00576F94">
        <w:rPr>
          <w:rFonts w:ascii="Book Antiqua" w:hAnsi="Book Antiqua"/>
          <w:caps/>
          <w:sz w:val="20"/>
          <w:szCs w:val="20"/>
        </w:rPr>
        <w:t>Co</w:t>
      </w:r>
      <w:r>
        <w:rPr>
          <w:rFonts w:ascii="Book Antiqua" w:hAnsi="Book Antiqua"/>
          <w:caps/>
          <w:sz w:val="20"/>
          <w:szCs w:val="20"/>
        </w:rPr>
        <w:t>LLOQUES</w:t>
      </w:r>
      <w:r w:rsidR="00EF201E" w:rsidRPr="00576F94">
        <w:rPr>
          <w:rFonts w:ascii="Book Antiqua" w:hAnsi="Book Antiqua"/>
          <w:caps/>
          <w:sz w:val="20"/>
          <w:szCs w:val="20"/>
        </w:rPr>
        <w:t xml:space="preserve"> </w:t>
      </w:r>
      <w:r w:rsidR="00B514B3">
        <w:rPr>
          <w:rFonts w:ascii="Book Antiqua" w:hAnsi="Book Antiqua"/>
          <w:caps/>
          <w:sz w:val="20"/>
          <w:szCs w:val="20"/>
        </w:rPr>
        <w:t>ET JOURNÉES D’ÉTUDES</w:t>
      </w:r>
      <w:r w:rsidR="00EF201E" w:rsidRPr="00576F94">
        <w:rPr>
          <w:rFonts w:ascii="Book Antiqua" w:hAnsi="Book Antiqua"/>
          <w:caps/>
          <w:sz w:val="20"/>
          <w:szCs w:val="20"/>
        </w:rPr>
        <w:t xml:space="preserve"> (</w:t>
      </w:r>
      <w:r w:rsidR="00B514B3">
        <w:rPr>
          <w:rFonts w:ascii="Book Antiqua" w:hAnsi="Book Antiqua"/>
          <w:kern w:val="20"/>
          <w:sz w:val="20"/>
          <w:szCs w:val="20"/>
        </w:rPr>
        <w:t>sans publication</w:t>
      </w:r>
      <w:r w:rsidR="00EF201E" w:rsidRPr="00576F94">
        <w:rPr>
          <w:rFonts w:ascii="Book Antiqua" w:hAnsi="Book Antiqua"/>
          <w:kern w:val="20"/>
          <w:sz w:val="20"/>
          <w:szCs w:val="20"/>
        </w:rPr>
        <w:t>) </w:t>
      </w:r>
      <w:r w:rsidR="00EF201E" w:rsidRPr="00576F94">
        <w:rPr>
          <w:rFonts w:ascii="Book Antiqua" w:hAnsi="Book Antiqua"/>
          <w:caps/>
          <w:sz w:val="20"/>
          <w:szCs w:val="20"/>
        </w:rPr>
        <w:t xml:space="preserve">: </w:t>
      </w:r>
    </w:p>
    <w:p w14:paraId="3C676AC7" w14:textId="2F97475A" w:rsidR="004A2850" w:rsidRDefault="004A2850" w:rsidP="004A2850">
      <w:pPr>
        <w:snapToGrid w:val="0"/>
        <w:ind w:left="720"/>
        <w:jc w:val="both"/>
        <w:rPr>
          <w:rFonts w:ascii="Book Antiqua" w:hAnsi="Book Antiqua"/>
          <w:sz w:val="20"/>
          <w:szCs w:val="20"/>
          <w:lang w:val="en-US"/>
        </w:rPr>
      </w:pPr>
    </w:p>
    <w:p w14:paraId="22B4973D" w14:textId="3C64C4F4" w:rsidR="00EF201E" w:rsidRPr="004621C5" w:rsidRDefault="004A2850" w:rsidP="00EF201E">
      <w:pPr>
        <w:numPr>
          <w:ilvl w:val="0"/>
          <w:numId w:val="17"/>
        </w:numPr>
        <w:snapToGrid w:val="0"/>
        <w:jc w:val="both"/>
        <w:rPr>
          <w:rFonts w:ascii="Book Antiqua" w:hAnsi="Book Antiqua"/>
          <w:sz w:val="20"/>
          <w:szCs w:val="20"/>
          <w:lang w:val="en-US"/>
        </w:rPr>
      </w:pPr>
      <w:r w:rsidRPr="004A2850">
        <w:rPr>
          <w:rFonts w:ascii="Book Antiqua" w:hAnsi="Book Antiqua"/>
          <w:sz w:val="20"/>
          <w:szCs w:val="20"/>
          <w:lang w:val="en-US"/>
        </w:rPr>
        <w:t>«</w:t>
      </w:r>
      <w:r>
        <w:rPr>
          <w:rFonts w:ascii="Book Antiqua" w:hAnsi="Book Antiqua"/>
          <w:sz w:val="20"/>
          <w:szCs w:val="20"/>
          <w:lang w:val="en-US"/>
        </w:rPr>
        <w:t xml:space="preserve"> </w:t>
      </w:r>
      <w:r w:rsidR="00EF201E" w:rsidRPr="004621C5">
        <w:rPr>
          <w:rFonts w:ascii="Book Antiqua" w:hAnsi="Book Antiqua"/>
          <w:sz w:val="20"/>
          <w:szCs w:val="20"/>
          <w:lang w:val="en-US"/>
        </w:rPr>
        <w:t xml:space="preserve">César M. de Hauke </w:t>
      </w:r>
      <w:r>
        <w:rPr>
          <w:rFonts w:ascii="Book Antiqua" w:hAnsi="Book Antiqua"/>
          <w:sz w:val="20"/>
          <w:szCs w:val="20"/>
          <w:lang w:val="en-US"/>
        </w:rPr>
        <w:t xml:space="preserve">and the Transatlantic Art Trade </w:t>
      </w:r>
      <w:r w:rsidRPr="004A2850">
        <w:rPr>
          <w:rFonts w:ascii="Book Antiqua" w:hAnsi="Book Antiqua"/>
          <w:sz w:val="20"/>
          <w:szCs w:val="20"/>
          <w:lang w:val="en-US"/>
        </w:rPr>
        <w:t>»</w:t>
      </w:r>
      <w:r w:rsidR="00EF201E" w:rsidRPr="004621C5">
        <w:rPr>
          <w:rFonts w:ascii="Book Antiqua" w:hAnsi="Book Antiqua"/>
          <w:sz w:val="20"/>
          <w:szCs w:val="20"/>
          <w:lang w:val="en-US"/>
        </w:rPr>
        <w:t xml:space="preserve">, Pioneers of the Global Art Market : International Dealers Networks (Christel Hollevoet-Force dir.), Christie's 250 Anniversary, Christie's London King Street, </w:t>
      </w:r>
      <w:r w:rsidR="00B514B3">
        <w:rPr>
          <w:rFonts w:ascii="Book Antiqua" w:hAnsi="Book Antiqua"/>
          <w:sz w:val="20"/>
          <w:szCs w:val="20"/>
          <w:lang w:val="en-US"/>
        </w:rPr>
        <w:t xml:space="preserve">Londres,  </w:t>
      </w:r>
      <w:r w:rsidR="00EF201E" w:rsidRPr="004621C5">
        <w:rPr>
          <w:rFonts w:ascii="Book Antiqua" w:hAnsi="Book Antiqua"/>
          <w:sz w:val="20"/>
          <w:szCs w:val="20"/>
          <w:lang w:val="en-US"/>
        </w:rPr>
        <w:t>15</w:t>
      </w:r>
      <w:r w:rsidR="00B514B3">
        <w:rPr>
          <w:rFonts w:ascii="Book Antiqua" w:hAnsi="Book Antiqua"/>
          <w:sz w:val="20"/>
          <w:szCs w:val="20"/>
          <w:lang w:val="en-US"/>
        </w:rPr>
        <w:t xml:space="preserve"> juillet </w:t>
      </w:r>
      <w:r w:rsidR="00EF201E" w:rsidRPr="004621C5">
        <w:rPr>
          <w:rFonts w:ascii="Book Antiqua" w:hAnsi="Book Antiqua"/>
          <w:sz w:val="20"/>
          <w:szCs w:val="20"/>
          <w:lang w:val="en-US"/>
        </w:rPr>
        <w:t xml:space="preserve">2016. </w:t>
      </w:r>
    </w:p>
    <w:p w14:paraId="051ACAEB" w14:textId="096D82CA" w:rsidR="00EF201E" w:rsidRPr="004621C5" w:rsidRDefault="004A2850" w:rsidP="00EF201E">
      <w:pPr>
        <w:numPr>
          <w:ilvl w:val="0"/>
          <w:numId w:val="17"/>
        </w:numPr>
        <w:snapToGrid w:val="0"/>
        <w:jc w:val="both"/>
        <w:rPr>
          <w:rFonts w:ascii="Book Antiqua" w:hAnsi="Book Antiqua"/>
          <w:sz w:val="20"/>
          <w:szCs w:val="20"/>
          <w:lang w:val="en-US"/>
        </w:rPr>
      </w:pPr>
      <w:r w:rsidRPr="004A2850">
        <w:rPr>
          <w:rFonts w:ascii="Book Antiqua" w:hAnsi="Book Antiqua"/>
          <w:sz w:val="20"/>
          <w:szCs w:val="20"/>
          <w:lang w:val="en-US"/>
        </w:rPr>
        <w:t>«</w:t>
      </w:r>
      <w:r>
        <w:rPr>
          <w:rFonts w:ascii="Book Antiqua" w:hAnsi="Book Antiqua"/>
          <w:sz w:val="20"/>
          <w:szCs w:val="20"/>
          <w:lang w:val="en-US"/>
        </w:rPr>
        <w:t xml:space="preserve"> </w:t>
      </w:r>
      <w:r w:rsidR="00EF201E" w:rsidRPr="004621C5">
        <w:rPr>
          <w:rFonts w:ascii="Book Antiqua" w:hAnsi="Book Antiqua"/>
          <w:sz w:val="20"/>
          <w:szCs w:val="20"/>
          <w:lang w:val="en-US"/>
        </w:rPr>
        <w:t>In Search of the Style Louis XV : Fiske Kimba</w:t>
      </w:r>
      <w:r>
        <w:rPr>
          <w:rFonts w:ascii="Book Antiqua" w:hAnsi="Book Antiqua"/>
          <w:sz w:val="20"/>
          <w:szCs w:val="20"/>
          <w:lang w:val="en-US"/>
        </w:rPr>
        <w:t xml:space="preserve">ll and Rococo Ornament in Focus </w:t>
      </w:r>
      <w:r w:rsidRPr="004A2850">
        <w:rPr>
          <w:rFonts w:ascii="Book Antiqua" w:hAnsi="Book Antiqua"/>
          <w:sz w:val="20"/>
          <w:szCs w:val="20"/>
          <w:lang w:val="en-US"/>
        </w:rPr>
        <w:t>»</w:t>
      </w:r>
      <w:r w:rsidR="00EF201E" w:rsidRPr="004621C5">
        <w:rPr>
          <w:rFonts w:ascii="Book Antiqua" w:hAnsi="Book Antiqua"/>
          <w:sz w:val="20"/>
          <w:szCs w:val="20"/>
          <w:lang w:val="en-US"/>
        </w:rPr>
        <w:t xml:space="preserve">, Society of Architectural Historians Annual International Conference 2016, panel "Fiske Kimball and the Visual Arts" (Marie Frank dir.), Pasadena, </w:t>
      </w:r>
      <w:r w:rsidR="00B514B3">
        <w:rPr>
          <w:rFonts w:ascii="Book Antiqua" w:hAnsi="Book Antiqua"/>
          <w:sz w:val="20"/>
          <w:szCs w:val="20"/>
          <w:lang w:val="en-US"/>
        </w:rPr>
        <w:t xml:space="preserve">8 avril </w:t>
      </w:r>
      <w:r w:rsidR="00EF201E" w:rsidRPr="004621C5">
        <w:rPr>
          <w:rFonts w:ascii="Book Antiqua" w:hAnsi="Book Antiqua"/>
          <w:sz w:val="20"/>
          <w:szCs w:val="20"/>
          <w:lang w:val="en-US"/>
        </w:rPr>
        <w:t xml:space="preserve">2016. </w:t>
      </w:r>
    </w:p>
    <w:p w14:paraId="6FE73EFC" w14:textId="77FAF3CB" w:rsidR="00EF201E" w:rsidRPr="00576F94" w:rsidRDefault="004A2850" w:rsidP="00EF201E">
      <w:pPr>
        <w:numPr>
          <w:ilvl w:val="0"/>
          <w:numId w:val="17"/>
        </w:numPr>
        <w:snapToGrid w:val="0"/>
        <w:jc w:val="both"/>
        <w:rPr>
          <w:rFonts w:ascii="Book Antiqua" w:hAnsi="Book Antiqua"/>
          <w:sz w:val="20"/>
          <w:szCs w:val="20"/>
        </w:rPr>
      </w:pPr>
      <w:r w:rsidRPr="004A2850">
        <w:rPr>
          <w:rFonts w:ascii="Book Antiqua" w:hAnsi="Book Antiqua"/>
          <w:sz w:val="20"/>
          <w:szCs w:val="20"/>
        </w:rPr>
        <w:t>«</w:t>
      </w:r>
      <w:r>
        <w:rPr>
          <w:rFonts w:ascii="Book Antiqua" w:hAnsi="Book Antiqua"/>
          <w:sz w:val="20"/>
          <w:szCs w:val="20"/>
        </w:rPr>
        <w:t xml:space="preserve"> </w:t>
      </w:r>
      <w:r w:rsidR="00EF201E" w:rsidRPr="00576F94">
        <w:rPr>
          <w:rFonts w:ascii="Book Antiqua" w:hAnsi="Book Antiqua"/>
          <w:sz w:val="20"/>
          <w:szCs w:val="20"/>
        </w:rPr>
        <w:t>Goût du connaisseur/Savoir de l’architecte : Fiske Kimball et les décors français du mu</w:t>
      </w:r>
      <w:r>
        <w:rPr>
          <w:rFonts w:ascii="Book Antiqua" w:hAnsi="Book Antiqua"/>
          <w:sz w:val="20"/>
          <w:szCs w:val="20"/>
        </w:rPr>
        <w:t xml:space="preserve">sée de Philadelphie, 1925-1955 </w:t>
      </w:r>
      <w:r w:rsidRPr="004A2850">
        <w:rPr>
          <w:rFonts w:ascii="Book Antiqua" w:hAnsi="Book Antiqua"/>
          <w:sz w:val="20"/>
          <w:szCs w:val="20"/>
        </w:rPr>
        <w:t>»</w:t>
      </w:r>
      <w:r w:rsidR="00EF201E" w:rsidRPr="00576F94">
        <w:rPr>
          <w:rFonts w:ascii="Book Antiqua" w:hAnsi="Book Antiqua"/>
          <w:sz w:val="20"/>
          <w:szCs w:val="20"/>
        </w:rPr>
        <w:t xml:space="preserve">, </w:t>
      </w:r>
      <w:r w:rsidR="00B514B3">
        <w:rPr>
          <w:rFonts w:ascii="Book Antiqua" w:hAnsi="Book Antiqua"/>
          <w:sz w:val="20"/>
          <w:szCs w:val="20"/>
        </w:rPr>
        <w:t>séminaire de</w:t>
      </w:r>
      <w:r w:rsidR="00EF201E" w:rsidRPr="00576F94">
        <w:rPr>
          <w:rFonts w:ascii="Book Antiqua" w:hAnsi="Book Antiqua"/>
          <w:sz w:val="20"/>
          <w:szCs w:val="20"/>
        </w:rPr>
        <w:t xml:space="preserve"> Dominique Poulot (Paris 1) </w:t>
      </w:r>
      <w:r w:rsidR="00B514B3">
        <w:rPr>
          <w:rFonts w:ascii="Book Antiqua" w:hAnsi="Book Antiqua"/>
          <w:sz w:val="20"/>
          <w:szCs w:val="20"/>
        </w:rPr>
        <w:t>et</w:t>
      </w:r>
      <w:r w:rsidR="00EF201E" w:rsidRPr="00576F94">
        <w:rPr>
          <w:rFonts w:ascii="Book Antiqua" w:hAnsi="Book Antiqua"/>
          <w:sz w:val="20"/>
          <w:szCs w:val="20"/>
        </w:rPr>
        <w:t xml:space="preserve"> Me</w:t>
      </w:r>
      <w:r w:rsidR="00EF201E">
        <w:rPr>
          <w:rFonts w:ascii="Book Antiqua" w:hAnsi="Book Antiqua"/>
          <w:sz w:val="20"/>
          <w:szCs w:val="20"/>
        </w:rPr>
        <w:t>rcedes Volait (CNRS), INHA, 12</w:t>
      </w:r>
      <w:r w:rsidR="00B514B3">
        <w:rPr>
          <w:rFonts w:ascii="Book Antiqua" w:hAnsi="Book Antiqua"/>
          <w:sz w:val="20"/>
          <w:szCs w:val="20"/>
        </w:rPr>
        <w:t xml:space="preserve"> mars </w:t>
      </w:r>
      <w:r w:rsidR="00EF201E" w:rsidRPr="00576F94">
        <w:rPr>
          <w:rFonts w:ascii="Book Antiqua" w:hAnsi="Book Antiqua"/>
          <w:sz w:val="20"/>
          <w:szCs w:val="20"/>
        </w:rPr>
        <w:t xml:space="preserve">2015. </w:t>
      </w:r>
    </w:p>
    <w:p w14:paraId="15682A6F" w14:textId="77777777" w:rsidR="00EF201E" w:rsidRPr="00576F94" w:rsidRDefault="00EF201E" w:rsidP="00EF201E">
      <w:pPr>
        <w:snapToGrid w:val="0"/>
        <w:ind w:left="709"/>
        <w:jc w:val="both"/>
        <w:rPr>
          <w:rFonts w:ascii="Book Antiqua" w:hAnsi="Book Antiqua"/>
          <w:sz w:val="20"/>
          <w:szCs w:val="20"/>
        </w:rPr>
      </w:pPr>
      <w:r w:rsidRPr="00576F94">
        <w:rPr>
          <w:rFonts w:ascii="Book Antiqua" w:hAnsi="Book Antiqua"/>
          <w:sz w:val="20"/>
          <w:szCs w:val="20"/>
        </w:rPr>
        <w:t>&lt;</w:t>
      </w:r>
      <w:hyperlink r:id="rId13" w:history="1">
        <w:r w:rsidRPr="00576F94">
          <w:rPr>
            <w:rStyle w:val="Lienhypertexte"/>
            <w:rFonts w:ascii="Book Antiqua" w:hAnsi="Book Antiqua"/>
            <w:sz w:val="20"/>
            <w:szCs w:val="20"/>
          </w:rPr>
          <w:t>http://www.inha.fr/fr/agenda/parcourir-par-annee/en-2015/mars-2015/gout-du-connaisseur-savoir-de-l-architecte-fiske-kimball-et-les-decors-francais-du-musee-de-philadelphie-1925-1955.html</w:t>
        </w:r>
      </w:hyperlink>
      <w:r>
        <w:rPr>
          <w:rFonts w:ascii="Book Antiqua" w:hAnsi="Book Antiqua"/>
          <w:sz w:val="20"/>
          <w:szCs w:val="20"/>
        </w:rPr>
        <w:t>&gt;</w:t>
      </w:r>
    </w:p>
    <w:p w14:paraId="53A5E6B4" w14:textId="6DB4507C" w:rsidR="00B514B3" w:rsidRPr="006A38DF" w:rsidRDefault="004A2850" w:rsidP="00B514B3">
      <w:pPr>
        <w:numPr>
          <w:ilvl w:val="0"/>
          <w:numId w:val="17"/>
        </w:numPr>
        <w:snapToGrid w:val="0"/>
        <w:jc w:val="both"/>
        <w:rPr>
          <w:rFonts w:ascii="Book Antiqua" w:hAnsi="Book Antiqua"/>
          <w:sz w:val="20"/>
          <w:szCs w:val="20"/>
        </w:rPr>
      </w:pPr>
      <w:r w:rsidRPr="004A2850">
        <w:rPr>
          <w:rFonts w:ascii="Book Antiqua" w:hAnsi="Book Antiqua"/>
          <w:sz w:val="20"/>
          <w:szCs w:val="20"/>
        </w:rPr>
        <w:t>«</w:t>
      </w:r>
      <w:r w:rsidRPr="004A2850">
        <w:rPr>
          <w:rFonts w:ascii="Book Antiqua" w:hAnsi="Book Antiqua"/>
          <w:sz w:val="20"/>
          <w:szCs w:val="20"/>
        </w:rPr>
        <w:t xml:space="preserve"> </w:t>
      </w:r>
      <w:r w:rsidR="00B514B3" w:rsidRPr="006A38DF">
        <w:rPr>
          <w:rFonts w:ascii="Book Antiqua" w:hAnsi="Book Antiqua"/>
          <w:sz w:val="20"/>
          <w:szCs w:val="20"/>
        </w:rPr>
        <w:t xml:space="preserve">Signalement des collections d’architecture de l’Institut national d’histoire de </w:t>
      </w:r>
      <w:r>
        <w:rPr>
          <w:rFonts w:ascii="Book Antiqua" w:hAnsi="Book Antiqua"/>
          <w:sz w:val="20"/>
          <w:szCs w:val="20"/>
        </w:rPr>
        <w:t xml:space="preserve">l’art </w:t>
      </w:r>
      <w:r w:rsidRPr="004A2850">
        <w:rPr>
          <w:rFonts w:ascii="Book Antiqua" w:hAnsi="Book Antiqua"/>
          <w:sz w:val="20"/>
          <w:szCs w:val="20"/>
        </w:rPr>
        <w:t>»</w:t>
      </w:r>
      <w:r w:rsidR="00B514B3" w:rsidRPr="006A38DF">
        <w:rPr>
          <w:rFonts w:ascii="Book Antiqua" w:hAnsi="Book Antiqua"/>
          <w:sz w:val="20"/>
          <w:szCs w:val="20"/>
        </w:rPr>
        <w:t xml:space="preserve">, </w:t>
      </w:r>
      <w:r w:rsidR="00B514B3">
        <w:rPr>
          <w:rFonts w:ascii="Book Antiqua" w:hAnsi="Book Antiqua"/>
          <w:sz w:val="20"/>
          <w:szCs w:val="20"/>
        </w:rPr>
        <w:t>colloque</w:t>
      </w:r>
      <w:r w:rsidR="00B514B3" w:rsidRPr="006A38DF">
        <w:rPr>
          <w:rFonts w:ascii="Book Antiqua" w:hAnsi="Book Antiqua"/>
          <w:sz w:val="20"/>
          <w:szCs w:val="20"/>
        </w:rPr>
        <w:t xml:space="preserve"> Annual Congress of Italian Architectural Libraries, R. Inglese (</w:t>
      </w:r>
      <w:r w:rsidR="00B514B3">
        <w:rPr>
          <w:rFonts w:ascii="Book Antiqua" w:hAnsi="Book Antiqua"/>
          <w:sz w:val="20"/>
          <w:szCs w:val="20"/>
        </w:rPr>
        <w:t>é</w:t>
      </w:r>
      <w:r w:rsidR="00B514B3" w:rsidRPr="006A38DF">
        <w:rPr>
          <w:rFonts w:ascii="Book Antiqua" w:hAnsi="Book Antiqua"/>
          <w:sz w:val="20"/>
          <w:szCs w:val="20"/>
        </w:rPr>
        <w:t>d.), Bologn</w:t>
      </w:r>
      <w:r w:rsidR="00B514B3">
        <w:rPr>
          <w:rFonts w:ascii="Book Antiqua" w:hAnsi="Book Antiqua"/>
          <w:sz w:val="20"/>
          <w:szCs w:val="20"/>
        </w:rPr>
        <w:t>e</w:t>
      </w:r>
      <w:r w:rsidR="00B514B3" w:rsidRPr="006A38DF">
        <w:rPr>
          <w:rFonts w:ascii="Book Antiqua" w:hAnsi="Book Antiqua"/>
          <w:sz w:val="20"/>
          <w:szCs w:val="20"/>
        </w:rPr>
        <w:t xml:space="preserve">, </w:t>
      </w:r>
      <w:r w:rsidR="00B514B3">
        <w:rPr>
          <w:rFonts w:ascii="Book Antiqua" w:hAnsi="Book Antiqua"/>
          <w:sz w:val="20"/>
          <w:szCs w:val="20"/>
        </w:rPr>
        <w:t xml:space="preserve">13 avril 2013. </w:t>
      </w:r>
    </w:p>
    <w:p w14:paraId="1E905C36" w14:textId="5108C1D5" w:rsidR="00B514B3" w:rsidRPr="00576F94" w:rsidRDefault="004A2850" w:rsidP="00B514B3">
      <w:pPr>
        <w:numPr>
          <w:ilvl w:val="0"/>
          <w:numId w:val="17"/>
        </w:numPr>
        <w:snapToGrid w:val="0"/>
        <w:jc w:val="both"/>
        <w:rPr>
          <w:rFonts w:ascii="Book Antiqua" w:hAnsi="Book Antiqua"/>
          <w:sz w:val="20"/>
          <w:szCs w:val="20"/>
        </w:rPr>
      </w:pPr>
      <w:r w:rsidRPr="004A2850">
        <w:rPr>
          <w:rFonts w:ascii="Book Antiqua" w:hAnsi="Book Antiqua"/>
          <w:sz w:val="20"/>
          <w:szCs w:val="20"/>
        </w:rPr>
        <w:t>«</w:t>
      </w:r>
      <w:r>
        <w:rPr>
          <w:rFonts w:ascii="Book Antiqua" w:hAnsi="Book Antiqua"/>
          <w:sz w:val="20"/>
          <w:szCs w:val="20"/>
        </w:rPr>
        <w:t xml:space="preserve"> </w:t>
      </w:r>
      <w:r w:rsidR="00B514B3">
        <w:rPr>
          <w:rFonts w:ascii="Book Antiqua" w:hAnsi="Book Antiqua"/>
          <w:sz w:val="20"/>
          <w:szCs w:val="20"/>
        </w:rPr>
        <w:t>'</w:t>
      </w:r>
      <w:r w:rsidR="00B514B3" w:rsidRPr="00576F94">
        <w:rPr>
          <w:rFonts w:ascii="Book Antiqua" w:hAnsi="Book Antiqua"/>
          <w:sz w:val="20"/>
          <w:szCs w:val="20"/>
        </w:rPr>
        <w:t>Les monuments de Palladio font[-il</w:t>
      </w:r>
      <w:r w:rsidR="00B514B3">
        <w:rPr>
          <w:rFonts w:ascii="Book Antiqua" w:hAnsi="Book Antiqua"/>
          <w:sz w:val="20"/>
          <w:szCs w:val="20"/>
        </w:rPr>
        <w:t>s vraiment] grande impression ?'</w:t>
      </w:r>
      <w:r w:rsidR="00B514B3" w:rsidRPr="00576F94">
        <w:rPr>
          <w:rFonts w:ascii="Book Antiqua" w:hAnsi="Book Antiqua"/>
          <w:sz w:val="20"/>
          <w:szCs w:val="20"/>
        </w:rPr>
        <w:t xml:space="preserve"> : connaissance réelle et expérience sensible du maître italien chez les architectes </w:t>
      </w:r>
      <w:r>
        <w:rPr>
          <w:rFonts w:ascii="Book Antiqua" w:hAnsi="Book Antiqua"/>
          <w:sz w:val="20"/>
          <w:szCs w:val="20"/>
        </w:rPr>
        <w:t xml:space="preserve">français du règne de Louis XVI </w:t>
      </w:r>
      <w:r w:rsidRPr="004A2850">
        <w:rPr>
          <w:rFonts w:ascii="Book Antiqua" w:hAnsi="Book Antiqua"/>
          <w:sz w:val="20"/>
          <w:szCs w:val="20"/>
        </w:rPr>
        <w:t>»</w:t>
      </w:r>
      <w:r w:rsidR="00B514B3" w:rsidRPr="00576F94">
        <w:rPr>
          <w:rFonts w:ascii="Book Antiqua" w:hAnsi="Book Antiqua"/>
          <w:sz w:val="20"/>
          <w:szCs w:val="20"/>
        </w:rPr>
        <w:t xml:space="preserve">, </w:t>
      </w:r>
      <w:r w:rsidR="00B514B3">
        <w:rPr>
          <w:rFonts w:ascii="Book Antiqua" w:hAnsi="Book Antiqua"/>
          <w:sz w:val="20"/>
          <w:szCs w:val="20"/>
        </w:rPr>
        <w:t xml:space="preserve">colloque </w:t>
      </w:r>
      <w:r w:rsidR="00B514B3" w:rsidRPr="00576F94">
        <w:rPr>
          <w:rFonts w:ascii="Book Antiqua" w:hAnsi="Book Antiqua"/>
          <w:i/>
          <w:sz w:val="20"/>
          <w:szCs w:val="20"/>
        </w:rPr>
        <w:t xml:space="preserve">Chalgrin (1739-1811). Architectes et architectures, de l'Ancien Régime à l'Empire, </w:t>
      </w:r>
      <w:r w:rsidR="00B514B3" w:rsidRPr="00576F94">
        <w:rPr>
          <w:rFonts w:ascii="Book Antiqua" w:hAnsi="Book Antiqua"/>
          <w:sz w:val="20"/>
          <w:szCs w:val="20"/>
        </w:rPr>
        <w:t>B. Baudez, D. Ma</w:t>
      </w:r>
      <w:r w:rsidR="00B514B3">
        <w:rPr>
          <w:rFonts w:ascii="Book Antiqua" w:hAnsi="Book Antiqua"/>
          <w:sz w:val="20"/>
          <w:szCs w:val="20"/>
        </w:rPr>
        <w:t xml:space="preserve">ssounie, I. Rouge-Ducos (dir.), </w:t>
      </w:r>
      <w:r w:rsidR="00B514B3" w:rsidRPr="00576F94">
        <w:rPr>
          <w:rFonts w:ascii="Book Antiqua" w:hAnsi="Book Antiqua"/>
          <w:sz w:val="20"/>
          <w:szCs w:val="20"/>
        </w:rPr>
        <w:t>1</w:t>
      </w:r>
      <w:r w:rsidR="00B514B3">
        <w:rPr>
          <w:rFonts w:ascii="Book Antiqua" w:hAnsi="Book Antiqua"/>
          <w:sz w:val="20"/>
          <w:szCs w:val="20"/>
        </w:rPr>
        <w:t>-3 décembre 2011.</w:t>
      </w:r>
    </w:p>
    <w:p w14:paraId="5830928E" w14:textId="2634089E" w:rsidR="00EF201E" w:rsidRPr="00576F94" w:rsidRDefault="004A2850" w:rsidP="00EF201E">
      <w:pPr>
        <w:numPr>
          <w:ilvl w:val="0"/>
          <w:numId w:val="17"/>
        </w:numPr>
        <w:snapToGrid w:val="0"/>
        <w:jc w:val="both"/>
        <w:rPr>
          <w:rFonts w:ascii="Book Antiqua" w:hAnsi="Book Antiqua"/>
          <w:sz w:val="20"/>
          <w:szCs w:val="20"/>
        </w:rPr>
      </w:pPr>
      <w:r w:rsidRPr="004A2850">
        <w:rPr>
          <w:rFonts w:ascii="Book Antiqua" w:hAnsi="Book Antiqua"/>
          <w:sz w:val="20"/>
          <w:szCs w:val="20"/>
        </w:rPr>
        <w:t>«</w:t>
      </w:r>
      <w:r>
        <w:rPr>
          <w:rFonts w:ascii="Book Antiqua" w:hAnsi="Book Antiqua"/>
          <w:sz w:val="20"/>
          <w:szCs w:val="20"/>
        </w:rPr>
        <w:t xml:space="preserve"> </w:t>
      </w:r>
      <w:r w:rsidR="00EF201E" w:rsidRPr="00576F94">
        <w:rPr>
          <w:rFonts w:ascii="Book Antiqua" w:hAnsi="Book Antiqua"/>
          <w:sz w:val="20"/>
          <w:szCs w:val="20"/>
        </w:rPr>
        <w:t>Les architectes français sur la route de Rome, 1770-1830 : Pierre-Adrien Pâris, Jean-Jacques Huvé, Charles Percier et Pi</w:t>
      </w:r>
      <w:r>
        <w:rPr>
          <w:rFonts w:ascii="Book Antiqua" w:hAnsi="Book Antiqua"/>
          <w:sz w:val="20"/>
          <w:szCs w:val="20"/>
        </w:rPr>
        <w:t xml:space="preserve">erre-François-Léonard Fontaine </w:t>
      </w:r>
      <w:r w:rsidRPr="004A2850">
        <w:rPr>
          <w:rFonts w:ascii="Book Antiqua" w:hAnsi="Book Antiqua"/>
          <w:sz w:val="20"/>
          <w:szCs w:val="20"/>
        </w:rPr>
        <w:t>»</w:t>
      </w:r>
      <w:r w:rsidR="00EF201E" w:rsidRPr="00576F94">
        <w:rPr>
          <w:rFonts w:ascii="Book Antiqua" w:hAnsi="Book Antiqua"/>
          <w:sz w:val="20"/>
          <w:szCs w:val="20"/>
        </w:rPr>
        <w:t xml:space="preserve">, </w:t>
      </w:r>
      <w:r w:rsidR="00B514B3">
        <w:rPr>
          <w:rFonts w:ascii="Book Antiqua" w:hAnsi="Book Antiqua"/>
          <w:sz w:val="20"/>
          <w:szCs w:val="20"/>
        </w:rPr>
        <w:t>avec</w:t>
      </w:r>
      <w:r w:rsidR="00EF201E" w:rsidRPr="00576F94">
        <w:rPr>
          <w:rFonts w:ascii="Book Antiqua" w:hAnsi="Book Antiqua"/>
          <w:sz w:val="20"/>
          <w:szCs w:val="20"/>
        </w:rPr>
        <w:t xml:space="preserve"> Pierre Pinon (École d’architecture Paris-Belleville) et Jean-Philippe Garric (INHA), </w:t>
      </w:r>
      <w:r w:rsidR="00B514B3">
        <w:rPr>
          <w:rFonts w:ascii="Book Antiqua" w:hAnsi="Book Antiqua"/>
          <w:sz w:val="20"/>
          <w:szCs w:val="20"/>
        </w:rPr>
        <w:t>Festival d’Histoire de l’Art</w:t>
      </w:r>
      <w:r w:rsidR="00EF201E" w:rsidRPr="00576F94">
        <w:rPr>
          <w:rFonts w:ascii="Book Antiqua" w:hAnsi="Book Antiqua"/>
          <w:sz w:val="20"/>
          <w:szCs w:val="20"/>
        </w:rPr>
        <w:t xml:space="preserve">, Château de Fontainebleau/INHA, </w:t>
      </w:r>
      <w:r w:rsidR="00EF201E">
        <w:rPr>
          <w:rFonts w:ascii="Book Antiqua" w:hAnsi="Book Antiqua"/>
          <w:sz w:val="20"/>
          <w:szCs w:val="20"/>
        </w:rPr>
        <w:t>1-3</w:t>
      </w:r>
      <w:r w:rsidR="00B514B3">
        <w:rPr>
          <w:rFonts w:ascii="Book Antiqua" w:hAnsi="Book Antiqua"/>
          <w:sz w:val="20"/>
          <w:szCs w:val="20"/>
        </w:rPr>
        <w:t xml:space="preserve"> juin </w:t>
      </w:r>
      <w:r w:rsidR="00EF201E" w:rsidRPr="00576F94">
        <w:rPr>
          <w:rFonts w:ascii="Book Antiqua" w:hAnsi="Book Antiqua"/>
          <w:sz w:val="20"/>
          <w:szCs w:val="20"/>
        </w:rPr>
        <w:t>2012.</w:t>
      </w:r>
    </w:p>
    <w:p w14:paraId="5A732E32" w14:textId="14CD7C4B" w:rsidR="00EF201E" w:rsidRPr="00576F94" w:rsidRDefault="004A2850" w:rsidP="00EF201E">
      <w:pPr>
        <w:numPr>
          <w:ilvl w:val="0"/>
          <w:numId w:val="17"/>
        </w:numPr>
        <w:snapToGrid w:val="0"/>
        <w:jc w:val="both"/>
        <w:rPr>
          <w:rFonts w:ascii="Book Antiqua" w:hAnsi="Book Antiqua"/>
          <w:sz w:val="20"/>
          <w:szCs w:val="20"/>
        </w:rPr>
      </w:pPr>
      <w:r w:rsidRPr="004A2850">
        <w:rPr>
          <w:rFonts w:ascii="Book Antiqua" w:hAnsi="Book Antiqua"/>
          <w:sz w:val="20"/>
          <w:szCs w:val="20"/>
        </w:rPr>
        <w:t>«</w:t>
      </w:r>
      <w:r>
        <w:rPr>
          <w:rFonts w:ascii="Book Antiqua" w:hAnsi="Book Antiqua"/>
          <w:sz w:val="20"/>
          <w:szCs w:val="20"/>
        </w:rPr>
        <w:t xml:space="preserve"> </w:t>
      </w:r>
      <w:r w:rsidR="00EF201E" w:rsidRPr="00576F94">
        <w:rPr>
          <w:rFonts w:ascii="Book Antiqua" w:hAnsi="Book Antiqua"/>
          <w:sz w:val="20"/>
          <w:szCs w:val="20"/>
        </w:rPr>
        <w:t>Les archives André Chastel à l'Institu</w:t>
      </w:r>
      <w:r>
        <w:rPr>
          <w:rFonts w:ascii="Book Antiqua" w:hAnsi="Book Antiqua"/>
          <w:sz w:val="20"/>
          <w:szCs w:val="20"/>
        </w:rPr>
        <w:t xml:space="preserve">t national d'histoire de l'art </w:t>
      </w:r>
      <w:r w:rsidRPr="004A2850">
        <w:rPr>
          <w:rFonts w:ascii="Book Antiqua" w:hAnsi="Book Antiqua"/>
          <w:sz w:val="20"/>
          <w:szCs w:val="20"/>
        </w:rPr>
        <w:t>»</w:t>
      </w:r>
      <w:r w:rsidR="00EF201E" w:rsidRPr="00576F94">
        <w:rPr>
          <w:rFonts w:ascii="Book Antiqua" w:hAnsi="Book Antiqua"/>
          <w:sz w:val="20"/>
          <w:szCs w:val="20"/>
        </w:rPr>
        <w:t xml:space="preserve">, </w:t>
      </w:r>
      <w:r w:rsidR="00EF201E" w:rsidRPr="00576F94">
        <w:rPr>
          <w:rFonts w:ascii="Book Antiqua" w:hAnsi="Book Antiqua"/>
          <w:i/>
          <w:sz w:val="20"/>
          <w:szCs w:val="20"/>
        </w:rPr>
        <w:t>Les Actualités de la recherche</w:t>
      </w:r>
      <w:r w:rsidR="00EF201E" w:rsidRPr="00576F94">
        <w:rPr>
          <w:rFonts w:ascii="Book Antiqua" w:hAnsi="Book Antiqua"/>
          <w:sz w:val="20"/>
          <w:szCs w:val="20"/>
        </w:rPr>
        <w:t xml:space="preserve">, INHA, </w:t>
      </w:r>
      <w:r w:rsidR="00EF201E">
        <w:rPr>
          <w:rFonts w:ascii="Book Antiqua" w:hAnsi="Book Antiqua"/>
          <w:sz w:val="20"/>
          <w:szCs w:val="20"/>
        </w:rPr>
        <w:t>2</w:t>
      </w:r>
      <w:r w:rsidR="00B514B3">
        <w:rPr>
          <w:rFonts w:ascii="Book Antiqua" w:hAnsi="Book Antiqua"/>
          <w:sz w:val="20"/>
          <w:szCs w:val="20"/>
        </w:rPr>
        <w:t xml:space="preserve"> février </w:t>
      </w:r>
      <w:r w:rsidR="00EF201E" w:rsidRPr="00576F94">
        <w:rPr>
          <w:rFonts w:ascii="Book Antiqua" w:hAnsi="Book Antiqua"/>
          <w:sz w:val="20"/>
          <w:szCs w:val="20"/>
        </w:rPr>
        <w:t>2012.</w:t>
      </w:r>
    </w:p>
    <w:p w14:paraId="0FC0217D" w14:textId="79168DF0" w:rsidR="00EF201E" w:rsidRPr="00576F94" w:rsidRDefault="004A2850" w:rsidP="00EF201E">
      <w:pPr>
        <w:pStyle w:val="Corpsdetexte"/>
        <w:numPr>
          <w:ilvl w:val="0"/>
          <w:numId w:val="17"/>
        </w:numPr>
        <w:snapToGrid w:val="0"/>
        <w:spacing w:after="0"/>
        <w:jc w:val="both"/>
        <w:rPr>
          <w:rFonts w:ascii="Book Antiqua" w:hAnsi="Book Antiqua"/>
          <w:sz w:val="20"/>
          <w:szCs w:val="20"/>
        </w:rPr>
      </w:pPr>
      <w:r w:rsidRPr="004A2850">
        <w:rPr>
          <w:rFonts w:ascii="Book Antiqua" w:hAnsi="Book Antiqua"/>
          <w:sz w:val="20"/>
          <w:szCs w:val="20"/>
        </w:rPr>
        <w:t>«</w:t>
      </w:r>
      <w:r>
        <w:rPr>
          <w:rFonts w:ascii="Book Antiqua" w:hAnsi="Book Antiqua"/>
          <w:sz w:val="20"/>
          <w:szCs w:val="20"/>
        </w:rPr>
        <w:t xml:space="preserve"> </w:t>
      </w:r>
      <w:r w:rsidR="00EF201E" w:rsidRPr="00576F94">
        <w:rPr>
          <w:rFonts w:ascii="Book Antiqua" w:hAnsi="Book Antiqua"/>
          <w:sz w:val="20"/>
          <w:szCs w:val="20"/>
        </w:rPr>
        <w:t>Les sources de l'histoire de l'a</w:t>
      </w:r>
      <w:r w:rsidR="00EF201E">
        <w:rPr>
          <w:rFonts w:ascii="Book Antiqua" w:hAnsi="Book Antiqua"/>
          <w:sz w:val="20"/>
          <w:szCs w:val="20"/>
        </w:rPr>
        <w:t xml:space="preserve">rchitecture </w:t>
      </w:r>
      <w:r>
        <w:rPr>
          <w:rFonts w:ascii="Book Antiqua" w:hAnsi="Book Antiqua"/>
          <w:sz w:val="20"/>
          <w:szCs w:val="20"/>
        </w:rPr>
        <w:t xml:space="preserve">sur internet </w:t>
      </w:r>
      <w:r w:rsidRPr="004A2850">
        <w:rPr>
          <w:rFonts w:ascii="Book Antiqua" w:hAnsi="Book Antiqua"/>
          <w:sz w:val="20"/>
          <w:szCs w:val="20"/>
        </w:rPr>
        <w:t>»</w:t>
      </w:r>
      <w:r w:rsidR="00EF201E" w:rsidRPr="00576F94">
        <w:rPr>
          <w:rFonts w:ascii="Book Antiqua" w:hAnsi="Book Antiqua"/>
          <w:sz w:val="20"/>
          <w:szCs w:val="20"/>
        </w:rPr>
        <w:t xml:space="preserve">, </w:t>
      </w:r>
      <w:r w:rsidR="00B514B3">
        <w:rPr>
          <w:rFonts w:ascii="Book Antiqua" w:hAnsi="Book Antiqua"/>
          <w:sz w:val="20"/>
          <w:szCs w:val="20"/>
        </w:rPr>
        <w:t>séminaire de</w:t>
      </w:r>
      <w:r w:rsidR="00EF201E" w:rsidRPr="00576F94">
        <w:rPr>
          <w:rFonts w:ascii="Book Antiqua" w:hAnsi="Book Antiqua"/>
          <w:sz w:val="20"/>
          <w:szCs w:val="20"/>
        </w:rPr>
        <w:t xml:space="preserve"> Jean-Michel Leniaud, École pratique des Hautes études, </w:t>
      </w:r>
      <w:r w:rsidR="00EF201E">
        <w:rPr>
          <w:rFonts w:ascii="Book Antiqua" w:hAnsi="Book Antiqua"/>
          <w:sz w:val="20"/>
          <w:szCs w:val="20"/>
        </w:rPr>
        <w:t>8</w:t>
      </w:r>
      <w:r w:rsidR="00B514B3">
        <w:rPr>
          <w:rFonts w:ascii="Book Antiqua" w:hAnsi="Book Antiqua"/>
          <w:sz w:val="20"/>
          <w:szCs w:val="20"/>
        </w:rPr>
        <w:t xml:space="preserve"> avril</w:t>
      </w:r>
      <w:r w:rsidR="00EF201E">
        <w:rPr>
          <w:rFonts w:ascii="Book Antiqua" w:hAnsi="Book Antiqua"/>
          <w:sz w:val="20"/>
          <w:szCs w:val="20"/>
        </w:rPr>
        <w:t xml:space="preserve"> </w:t>
      </w:r>
      <w:r w:rsidR="00EF201E" w:rsidRPr="00576F94">
        <w:rPr>
          <w:rFonts w:ascii="Book Antiqua" w:hAnsi="Book Antiqua"/>
          <w:sz w:val="20"/>
          <w:szCs w:val="20"/>
        </w:rPr>
        <w:t>2010.</w:t>
      </w:r>
    </w:p>
    <w:p w14:paraId="7538D43A" w14:textId="77777777" w:rsidR="00EF201E" w:rsidRDefault="00EF201E" w:rsidP="00EF201E">
      <w:pPr>
        <w:rPr>
          <w:rFonts w:ascii="Book Antiqua" w:hAnsi="Book Antiqua"/>
          <w:sz w:val="20"/>
          <w:szCs w:val="20"/>
        </w:rPr>
      </w:pPr>
    </w:p>
    <w:p w14:paraId="793B5F27" w14:textId="749A47F3" w:rsidR="00FB14C3" w:rsidRPr="004621C5" w:rsidRDefault="00B514B3" w:rsidP="00FB14C3">
      <w:pPr>
        <w:snapToGrid w:val="0"/>
        <w:jc w:val="both"/>
        <w:rPr>
          <w:rFonts w:ascii="Book Antiqua" w:hAnsi="Book Antiqua"/>
          <w:sz w:val="20"/>
          <w:szCs w:val="20"/>
          <w:lang w:val="en-US"/>
        </w:rPr>
      </w:pPr>
      <w:r>
        <w:rPr>
          <w:rFonts w:ascii="Book Antiqua" w:hAnsi="Book Antiqua"/>
          <w:sz w:val="20"/>
          <w:szCs w:val="20"/>
          <w:lang w:val="en-US"/>
        </w:rPr>
        <w:t>AUTRES INTERVENTIONS</w:t>
      </w:r>
      <w:r w:rsidR="00912B94" w:rsidRPr="004621C5">
        <w:rPr>
          <w:rFonts w:ascii="Book Antiqua" w:hAnsi="Book Antiqua"/>
          <w:sz w:val="20"/>
          <w:szCs w:val="20"/>
          <w:lang w:val="en-US"/>
        </w:rPr>
        <w:t xml:space="preserve"> </w:t>
      </w:r>
      <w:r w:rsidR="00FB14C3" w:rsidRPr="004621C5">
        <w:rPr>
          <w:rFonts w:ascii="Book Antiqua" w:hAnsi="Book Antiqua"/>
          <w:sz w:val="20"/>
          <w:szCs w:val="20"/>
          <w:lang w:val="en-US"/>
        </w:rPr>
        <w:t xml:space="preserve">: </w:t>
      </w:r>
    </w:p>
    <w:p w14:paraId="2039D932" w14:textId="5D1D20D2" w:rsidR="002837FE" w:rsidRDefault="00752FEF" w:rsidP="00FB14C3">
      <w:pPr>
        <w:numPr>
          <w:ilvl w:val="0"/>
          <w:numId w:val="27"/>
        </w:numPr>
        <w:snapToGri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Atelier recherches de provenance sur les biens culturels spolié, </w:t>
      </w:r>
      <w:r w:rsidR="002837FE">
        <w:rPr>
          <w:rFonts w:ascii="Book Antiqua" w:hAnsi="Book Antiqua"/>
          <w:sz w:val="20"/>
          <w:szCs w:val="20"/>
        </w:rPr>
        <w:t xml:space="preserve">Institut national du patrimoine </w:t>
      </w:r>
      <w:r>
        <w:rPr>
          <w:rFonts w:ascii="Book Antiqua" w:hAnsi="Book Antiqua"/>
          <w:sz w:val="20"/>
          <w:szCs w:val="20"/>
        </w:rPr>
        <w:t>F</w:t>
      </w:r>
      <w:r w:rsidR="002837FE">
        <w:rPr>
          <w:rFonts w:ascii="Book Antiqua" w:hAnsi="Book Antiqua"/>
          <w:sz w:val="20"/>
          <w:szCs w:val="20"/>
        </w:rPr>
        <w:t xml:space="preserve">ormations </w:t>
      </w:r>
      <w:r>
        <w:rPr>
          <w:rFonts w:ascii="Book Antiqua" w:hAnsi="Book Antiqua"/>
          <w:sz w:val="20"/>
          <w:szCs w:val="20"/>
        </w:rPr>
        <w:t>initiale et continue des conservateurs du patrimoine.</w:t>
      </w:r>
      <w:r w:rsidR="002837FE">
        <w:rPr>
          <w:rFonts w:ascii="Book Antiqua" w:hAnsi="Book Antiqua"/>
          <w:sz w:val="20"/>
          <w:szCs w:val="20"/>
        </w:rPr>
        <w:t xml:space="preserve"> Depuis 2017. </w:t>
      </w:r>
    </w:p>
    <w:p w14:paraId="414BA354" w14:textId="77777777" w:rsidR="002837FE" w:rsidRPr="002837FE" w:rsidRDefault="002837FE" w:rsidP="00752FEF">
      <w:pPr>
        <w:snapToGrid w:val="0"/>
        <w:ind w:left="720"/>
        <w:jc w:val="both"/>
        <w:rPr>
          <w:rFonts w:ascii="Book Antiqua" w:hAnsi="Book Antiqua"/>
          <w:sz w:val="20"/>
          <w:szCs w:val="20"/>
        </w:rPr>
      </w:pPr>
    </w:p>
    <w:p w14:paraId="2032BE57" w14:textId="32C99A67" w:rsidR="00EF201E" w:rsidRPr="00576F94" w:rsidRDefault="004F512D" w:rsidP="004F512D">
      <w:pPr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AUTRES PUBLICATIONS </w:t>
      </w:r>
      <w:r w:rsidR="00EF201E" w:rsidRPr="00576F94">
        <w:rPr>
          <w:rFonts w:ascii="Book Antiqua" w:hAnsi="Book Antiqua"/>
          <w:sz w:val="20"/>
          <w:szCs w:val="20"/>
        </w:rPr>
        <w:t xml:space="preserve">: </w:t>
      </w:r>
    </w:p>
    <w:p w14:paraId="202ADDE0" w14:textId="3DE4C150" w:rsidR="004A2850" w:rsidRPr="004A2850" w:rsidRDefault="004A2850" w:rsidP="004A2850">
      <w:pPr>
        <w:numPr>
          <w:ilvl w:val="0"/>
          <w:numId w:val="18"/>
        </w:numPr>
        <w:snapToGrid w:val="0"/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« </w:t>
      </w:r>
      <w:r w:rsidRPr="004A2850">
        <w:rPr>
          <w:rFonts w:ascii="Book Antiqua" w:hAnsi="Book Antiqua"/>
          <w:sz w:val="20"/>
          <w:szCs w:val="20"/>
        </w:rPr>
        <w:t>La course aux chefs-d’</w:t>
      </w:r>
      <w:r>
        <w:rPr>
          <w:rFonts w:ascii="Book Antiqua" w:hAnsi="Book Antiqua"/>
          <w:sz w:val="20"/>
          <w:szCs w:val="20"/>
        </w:rPr>
        <w:t>oeuvre : Se</w:t>
      </w:r>
      <w:r w:rsidRPr="004A2850">
        <w:rPr>
          <w:rFonts w:ascii="Book Antiqua" w:hAnsi="Book Antiqua"/>
          <w:sz w:val="20"/>
          <w:szCs w:val="20"/>
        </w:rPr>
        <w:t>urat dans la collection de Samuel Courtaud</w:t>
      </w:r>
      <w:r>
        <w:rPr>
          <w:rFonts w:ascii="Book Antiqua" w:hAnsi="Book Antiqua"/>
          <w:sz w:val="20"/>
          <w:szCs w:val="20"/>
        </w:rPr>
        <w:t> »</w:t>
      </w:r>
      <w:r>
        <w:rPr>
          <w:rFonts w:ascii="Book Antiqua" w:hAnsi="Book Antiqua"/>
          <w:sz w:val="20"/>
          <w:szCs w:val="20"/>
        </w:rPr>
        <w:t xml:space="preserve">, </w:t>
      </w:r>
      <w:r w:rsidRPr="004A2850">
        <w:rPr>
          <w:rFonts w:ascii="Book Antiqua" w:hAnsi="Book Antiqua"/>
          <w:i/>
          <w:sz w:val="20"/>
          <w:szCs w:val="20"/>
        </w:rPr>
        <w:t>La Collection Courtauld : le parti de l’impressionnisme</w:t>
      </w:r>
      <w:r>
        <w:rPr>
          <w:rFonts w:ascii="Book Antiqua" w:hAnsi="Book Antiqua"/>
          <w:sz w:val="20"/>
          <w:szCs w:val="20"/>
        </w:rPr>
        <w:t>, catalogue de l’exposition organisée à la Fondation Vuitton</w:t>
      </w:r>
      <w:r>
        <w:rPr>
          <w:rFonts w:ascii="Book Antiqua" w:hAnsi="Book Antiqua"/>
          <w:sz w:val="20"/>
          <w:szCs w:val="20"/>
        </w:rPr>
        <w:t xml:space="preserve"> (février-juin 2019)</w:t>
      </w:r>
      <w:r>
        <w:rPr>
          <w:rFonts w:ascii="Book Antiqua" w:hAnsi="Book Antiqua"/>
          <w:sz w:val="20"/>
          <w:szCs w:val="20"/>
        </w:rPr>
        <w:t>, Paris : Fondation Vuitton, 2019.</w:t>
      </w:r>
    </w:p>
    <w:p w14:paraId="127207F9" w14:textId="278EAF32" w:rsidR="004F512D" w:rsidRDefault="004A2850" w:rsidP="004A2850">
      <w:pPr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 </w:t>
      </w:r>
      <w:r w:rsidR="004F512D">
        <w:rPr>
          <w:rFonts w:ascii="Book Antiqua" w:hAnsi="Book Antiqua"/>
          <w:sz w:val="20"/>
          <w:szCs w:val="20"/>
        </w:rPr>
        <w:t xml:space="preserve">« Picasso, artiste ‘dégénéré’ : le sort des œuvres tombées aux mains allemandes », </w:t>
      </w:r>
      <w:r w:rsidR="004F512D" w:rsidRPr="00F574E3">
        <w:rPr>
          <w:rFonts w:ascii="Book Antiqua" w:hAnsi="Book Antiqua"/>
          <w:i/>
          <w:iCs/>
          <w:sz w:val="20"/>
          <w:szCs w:val="20"/>
        </w:rPr>
        <w:t>Revue de la Société des Amis du Musée de l’Armée</w:t>
      </w:r>
      <w:r w:rsidR="004F512D">
        <w:rPr>
          <w:rFonts w:ascii="Book Antiqua" w:hAnsi="Book Antiqua"/>
          <w:sz w:val="20"/>
          <w:szCs w:val="20"/>
        </w:rPr>
        <w:t>, n° 154, 2019/1, p. 21-25.</w:t>
      </w:r>
    </w:p>
    <w:p w14:paraId="37C4EF5F" w14:textId="642A822D" w:rsidR="00F574E3" w:rsidRPr="00F574E3" w:rsidRDefault="004F512D" w:rsidP="00F574E3">
      <w:pPr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 </w:t>
      </w:r>
      <w:r w:rsidR="00F574E3">
        <w:rPr>
          <w:rFonts w:ascii="Book Antiqua" w:hAnsi="Book Antiqua"/>
          <w:sz w:val="20"/>
          <w:szCs w:val="20"/>
        </w:rPr>
        <w:t xml:space="preserve">« Les notes de Rose Valland au </w:t>
      </w:r>
      <w:r w:rsidR="00A05CE2">
        <w:rPr>
          <w:rFonts w:ascii="Book Antiqua" w:hAnsi="Book Antiqua"/>
          <w:sz w:val="20"/>
          <w:szCs w:val="20"/>
        </w:rPr>
        <w:t xml:space="preserve">Musée du </w:t>
      </w:r>
      <w:r w:rsidR="00F574E3">
        <w:rPr>
          <w:rFonts w:ascii="Book Antiqua" w:hAnsi="Book Antiqua"/>
          <w:sz w:val="20"/>
          <w:szCs w:val="20"/>
        </w:rPr>
        <w:t xml:space="preserve">Jeu de Paume », </w:t>
      </w:r>
      <w:r w:rsidR="00F574E3" w:rsidRPr="00F574E3">
        <w:rPr>
          <w:rFonts w:ascii="Book Antiqua" w:hAnsi="Book Antiqua"/>
          <w:i/>
          <w:iCs/>
          <w:sz w:val="20"/>
          <w:szCs w:val="20"/>
        </w:rPr>
        <w:t>Archives diplomatiques : conservation, mémoire, découvertes</w:t>
      </w:r>
      <w:r w:rsidR="00F574E3">
        <w:rPr>
          <w:rFonts w:ascii="Book Antiqua" w:hAnsi="Book Antiqua"/>
          <w:sz w:val="20"/>
          <w:szCs w:val="20"/>
        </w:rPr>
        <w:t>, Paris : La Martinière/Ministère des Affaires étrangères, 2019</w:t>
      </w:r>
      <w:r w:rsidR="00A05CE2">
        <w:rPr>
          <w:rFonts w:ascii="Book Antiqua" w:hAnsi="Book Antiqua"/>
          <w:sz w:val="20"/>
          <w:szCs w:val="20"/>
        </w:rPr>
        <w:t>, 256 p.</w:t>
      </w:r>
    </w:p>
    <w:p w14:paraId="4CCDB16B" w14:textId="43196F20" w:rsidR="00F574E3" w:rsidRDefault="00F574E3" w:rsidP="00F574E3">
      <w:pPr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« Le dossier de dénazification de Leni Riefenstahl », </w:t>
      </w:r>
      <w:r w:rsidRPr="00F574E3">
        <w:rPr>
          <w:rFonts w:ascii="Book Antiqua" w:hAnsi="Book Antiqua"/>
          <w:i/>
          <w:iCs/>
          <w:sz w:val="20"/>
          <w:szCs w:val="20"/>
        </w:rPr>
        <w:t xml:space="preserve">Archives diplomatiques : conservation, </w:t>
      </w:r>
      <w:r w:rsidRPr="00F574E3">
        <w:rPr>
          <w:rFonts w:ascii="Book Antiqua" w:hAnsi="Book Antiqua"/>
          <w:i/>
          <w:iCs/>
          <w:sz w:val="20"/>
          <w:szCs w:val="20"/>
        </w:rPr>
        <w:lastRenderedPageBreak/>
        <w:t>mémoire, découvertes</w:t>
      </w:r>
      <w:r>
        <w:rPr>
          <w:rFonts w:ascii="Book Antiqua" w:hAnsi="Book Antiqua"/>
          <w:sz w:val="20"/>
          <w:szCs w:val="20"/>
        </w:rPr>
        <w:t>, Paris : La Martinière/Ministère de l’Europe et des Affaires étrangères, 2019, 256 p.</w:t>
      </w:r>
    </w:p>
    <w:p w14:paraId="42C46951" w14:textId="06254438" w:rsidR="00F574E3" w:rsidRPr="00F574E3" w:rsidRDefault="00F574E3" w:rsidP="00F574E3">
      <w:pPr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 xml:space="preserve">« L’Office des biens et intérêts privés et la spoliation des biens culturels pendant la Seconde Guerre mondiale » et « Les archives de la zone française d’occupation Allemagne-Autriche 1945-1955 », </w:t>
      </w:r>
      <w:r w:rsidRPr="00F574E3">
        <w:rPr>
          <w:rFonts w:ascii="Book Antiqua" w:hAnsi="Book Antiqua"/>
          <w:i/>
          <w:iCs/>
          <w:sz w:val="20"/>
          <w:szCs w:val="20"/>
        </w:rPr>
        <w:t>Archives diplomatiques : mode d’emploi</w:t>
      </w:r>
      <w:r>
        <w:rPr>
          <w:rFonts w:ascii="Book Antiqua" w:hAnsi="Book Antiqua"/>
          <w:sz w:val="20"/>
          <w:szCs w:val="20"/>
        </w:rPr>
        <w:t>, « Archives et Culture », 2019, 95 p.</w:t>
      </w:r>
    </w:p>
    <w:p w14:paraId="49FB9B9B" w14:textId="048C7A26" w:rsidR="00EF201E" w:rsidRPr="00576F94" w:rsidRDefault="004F512D" w:rsidP="00EF201E">
      <w:pPr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« </w:t>
      </w:r>
      <w:r w:rsidR="00EF201E" w:rsidRPr="00576F94">
        <w:rPr>
          <w:rFonts w:ascii="Book Antiqua" w:hAnsi="Book Antiqua"/>
          <w:sz w:val="20"/>
          <w:szCs w:val="20"/>
        </w:rPr>
        <w:t>Jean-</w:t>
      </w:r>
      <w:r w:rsidR="00EF201E">
        <w:rPr>
          <w:rFonts w:ascii="Book Antiqua" w:hAnsi="Book Antiqua"/>
          <w:sz w:val="20"/>
          <w:szCs w:val="20"/>
        </w:rPr>
        <w:t>Jacques-Marie Huvé (1783-1752)</w:t>
      </w:r>
      <w:r>
        <w:rPr>
          <w:rFonts w:ascii="Book Antiqua" w:hAnsi="Book Antiqua"/>
          <w:sz w:val="20"/>
          <w:szCs w:val="20"/>
        </w:rPr>
        <w:t> »</w:t>
      </w:r>
      <w:r w:rsidR="00EF201E" w:rsidRPr="00576F94">
        <w:rPr>
          <w:rFonts w:ascii="Book Antiqua" w:hAnsi="Book Antiqua"/>
          <w:sz w:val="20"/>
          <w:szCs w:val="20"/>
        </w:rPr>
        <w:t xml:space="preserve">, </w:t>
      </w:r>
      <w:r w:rsidR="00EF201E" w:rsidRPr="00576F94">
        <w:rPr>
          <w:rFonts w:ascii="Book Antiqua" w:hAnsi="Book Antiqua"/>
          <w:i/>
          <w:sz w:val="20"/>
          <w:szCs w:val="20"/>
        </w:rPr>
        <w:t>Allgemeines Künstler Lexikon</w:t>
      </w:r>
      <w:r w:rsidR="00EF201E" w:rsidRPr="00576F94">
        <w:rPr>
          <w:rFonts w:ascii="Book Antiqua" w:hAnsi="Book Antiqua"/>
          <w:sz w:val="20"/>
          <w:szCs w:val="20"/>
        </w:rPr>
        <w:t>, De Gruyter, t. LXXVI, 2013, p. 85.</w:t>
      </w:r>
    </w:p>
    <w:p w14:paraId="548D5E80" w14:textId="05E7895A" w:rsidR="00EF201E" w:rsidRPr="00576F94" w:rsidRDefault="004F512D" w:rsidP="00EF201E">
      <w:pPr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« J</w:t>
      </w:r>
      <w:r w:rsidR="00EF201E">
        <w:rPr>
          <w:rFonts w:ascii="Book Antiqua" w:hAnsi="Book Antiqua"/>
          <w:sz w:val="20"/>
          <w:szCs w:val="20"/>
        </w:rPr>
        <w:t>ean-Jacques Huvé (1742-1808)</w:t>
      </w:r>
      <w:r>
        <w:rPr>
          <w:rFonts w:ascii="Book Antiqua" w:hAnsi="Book Antiqua"/>
          <w:sz w:val="20"/>
          <w:szCs w:val="20"/>
        </w:rPr>
        <w:t> »</w:t>
      </w:r>
      <w:r w:rsidR="00EF201E" w:rsidRPr="00576F94">
        <w:rPr>
          <w:rFonts w:ascii="Book Antiqua" w:hAnsi="Book Antiqua"/>
          <w:sz w:val="20"/>
          <w:szCs w:val="20"/>
        </w:rPr>
        <w:t xml:space="preserve">, </w:t>
      </w:r>
      <w:r w:rsidR="00EF201E" w:rsidRPr="00576F94">
        <w:rPr>
          <w:rFonts w:ascii="Book Antiqua" w:hAnsi="Book Antiqua"/>
          <w:i/>
          <w:sz w:val="20"/>
          <w:szCs w:val="20"/>
        </w:rPr>
        <w:t>Allgemeines Künstler Lexikon</w:t>
      </w:r>
      <w:r w:rsidR="00EF201E" w:rsidRPr="00576F94">
        <w:rPr>
          <w:rFonts w:ascii="Book Antiqua" w:hAnsi="Book Antiqua"/>
          <w:sz w:val="20"/>
          <w:szCs w:val="20"/>
        </w:rPr>
        <w:t>, De Gruyter, t. LXXVI, 2013, p. 86.</w:t>
      </w:r>
    </w:p>
    <w:p w14:paraId="4E6F427F" w14:textId="765C8976" w:rsidR="00EF201E" w:rsidRPr="00576F94" w:rsidRDefault="004F512D" w:rsidP="00EF201E">
      <w:pPr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« </w:t>
      </w:r>
      <w:r w:rsidR="00EF201E" w:rsidRPr="00576F94">
        <w:rPr>
          <w:rFonts w:ascii="Book Antiqua" w:hAnsi="Book Antiqua"/>
          <w:sz w:val="20"/>
          <w:szCs w:val="20"/>
        </w:rPr>
        <w:t>Jean-Jacques Huvé (1742-1808) : retour</w:t>
      </w:r>
      <w:r w:rsidR="00EF201E">
        <w:rPr>
          <w:rFonts w:ascii="Book Antiqua" w:hAnsi="Book Antiqua"/>
          <w:sz w:val="20"/>
          <w:szCs w:val="20"/>
        </w:rPr>
        <w:t xml:space="preserve"> aux sources de l’architecture</w:t>
      </w:r>
      <w:r>
        <w:rPr>
          <w:rFonts w:ascii="Book Antiqua" w:hAnsi="Book Antiqua"/>
          <w:sz w:val="20"/>
          <w:szCs w:val="20"/>
        </w:rPr>
        <w:t> »</w:t>
      </w:r>
      <w:r w:rsidR="00EF201E" w:rsidRPr="00576F94">
        <w:rPr>
          <w:rFonts w:ascii="Book Antiqua" w:hAnsi="Book Antiqua"/>
          <w:sz w:val="20"/>
          <w:szCs w:val="20"/>
        </w:rPr>
        <w:t xml:space="preserve">, </w:t>
      </w:r>
      <w:r w:rsidR="00EF201E" w:rsidRPr="00576F94">
        <w:rPr>
          <w:rFonts w:ascii="Book Antiqua" w:hAnsi="Book Antiqua"/>
          <w:i/>
          <w:iCs/>
          <w:sz w:val="20"/>
          <w:szCs w:val="20"/>
        </w:rPr>
        <w:t>Revue de l'Histoire de Versailles</w:t>
      </w:r>
      <w:r w:rsidR="00EF201E" w:rsidRPr="00576F94">
        <w:rPr>
          <w:rFonts w:ascii="Book Antiqua" w:hAnsi="Book Antiqua"/>
          <w:sz w:val="20"/>
          <w:szCs w:val="20"/>
        </w:rPr>
        <w:t>, 2005, t. 88, p. 5-29.</w:t>
      </w:r>
    </w:p>
    <w:p w14:paraId="1D56CE7E" w14:textId="35BF8576" w:rsidR="00EF201E" w:rsidRPr="00576F94" w:rsidRDefault="004F512D" w:rsidP="00EF201E">
      <w:pPr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« </w:t>
      </w:r>
      <w:r w:rsidR="00EF201E" w:rsidRPr="00576F94">
        <w:rPr>
          <w:rFonts w:ascii="Book Antiqua" w:hAnsi="Book Antiqua"/>
          <w:sz w:val="20"/>
          <w:szCs w:val="20"/>
        </w:rPr>
        <w:t>L’église de la Madelei</w:t>
      </w:r>
      <w:r w:rsidR="00EF201E">
        <w:rPr>
          <w:rFonts w:ascii="Book Antiqua" w:hAnsi="Book Antiqua"/>
          <w:sz w:val="20"/>
          <w:szCs w:val="20"/>
        </w:rPr>
        <w:t>ne</w:t>
      </w:r>
      <w:r>
        <w:rPr>
          <w:rFonts w:ascii="Book Antiqua" w:hAnsi="Book Antiqua"/>
          <w:sz w:val="20"/>
          <w:szCs w:val="20"/>
        </w:rPr>
        <w:t> »</w:t>
      </w:r>
      <w:r w:rsidR="00EF201E" w:rsidRPr="00576F94">
        <w:rPr>
          <w:rFonts w:ascii="Book Antiqua" w:hAnsi="Book Antiqua"/>
          <w:sz w:val="20"/>
          <w:szCs w:val="20"/>
        </w:rPr>
        <w:t xml:space="preserve">, dans </w:t>
      </w:r>
      <w:r w:rsidR="00EF201E" w:rsidRPr="00576F94">
        <w:rPr>
          <w:rFonts w:ascii="Book Antiqua" w:hAnsi="Book Antiqua"/>
          <w:i/>
          <w:iCs/>
          <w:sz w:val="20"/>
          <w:szCs w:val="20"/>
        </w:rPr>
        <w:t>Autour de la Madeleine</w:t>
      </w:r>
      <w:r w:rsidR="00EF201E" w:rsidRPr="00576F94">
        <w:rPr>
          <w:rFonts w:ascii="Book Antiqua" w:hAnsi="Book Antiqua"/>
          <w:sz w:val="20"/>
          <w:szCs w:val="20"/>
        </w:rPr>
        <w:t>, Paris, Action artistique de la Ville de Paris, 2005, p. 124</w:t>
      </w:r>
      <w:r w:rsidR="00EF201E" w:rsidRPr="00576F94">
        <w:rPr>
          <w:rFonts w:ascii="Book Antiqua" w:hAnsi="Book Antiqua"/>
          <w:sz w:val="20"/>
          <w:szCs w:val="20"/>
        </w:rPr>
        <w:noBreakHyphen/>
        <w:t>125.</w:t>
      </w:r>
    </w:p>
    <w:p w14:paraId="263C6EC6" w14:textId="6C776B97" w:rsidR="00EF201E" w:rsidRPr="00576F94" w:rsidRDefault="004F512D" w:rsidP="00EF201E">
      <w:pPr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« </w:t>
      </w:r>
      <w:r w:rsidR="00EF201E" w:rsidRPr="00576F94">
        <w:rPr>
          <w:rFonts w:ascii="Book Antiqua" w:hAnsi="Book Antiqua"/>
          <w:sz w:val="20"/>
          <w:szCs w:val="20"/>
        </w:rPr>
        <w:t>La formation d’un architecte au XVIII</w:t>
      </w:r>
      <w:r w:rsidR="00EF201E" w:rsidRPr="00576F94">
        <w:rPr>
          <w:rFonts w:ascii="Book Antiqua" w:hAnsi="Book Antiqua"/>
          <w:sz w:val="20"/>
          <w:szCs w:val="20"/>
          <w:vertAlign w:val="superscript"/>
        </w:rPr>
        <w:t>e</w:t>
      </w:r>
      <w:r w:rsidR="00EF201E" w:rsidRPr="00576F94">
        <w:rPr>
          <w:rFonts w:ascii="Book Antiqua" w:hAnsi="Book Antiqua"/>
          <w:sz w:val="20"/>
          <w:szCs w:val="20"/>
        </w:rPr>
        <w:t xml:space="preserve"> siècle : les années d’apprentissage de Jean</w:t>
      </w:r>
      <w:r w:rsidR="00EF201E" w:rsidRPr="00576F94">
        <w:rPr>
          <w:rFonts w:ascii="Book Antiqua" w:hAnsi="Book Antiqua"/>
          <w:sz w:val="20"/>
          <w:szCs w:val="20"/>
        </w:rPr>
        <w:noBreakHyphen/>
        <w:t>Jacques Huvé auprès de Jac</w:t>
      </w:r>
      <w:r w:rsidR="00EF201E">
        <w:rPr>
          <w:rFonts w:ascii="Book Antiqua" w:hAnsi="Book Antiqua"/>
          <w:sz w:val="20"/>
          <w:szCs w:val="20"/>
        </w:rPr>
        <w:t>ques</w:t>
      </w:r>
      <w:r w:rsidR="00EF201E">
        <w:rPr>
          <w:rFonts w:ascii="Book Antiqua" w:hAnsi="Book Antiqua"/>
          <w:sz w:val="20"/>
          <w:szCs w:val="20"/>
        </w:rPr>
        <w:noBreakHyphen/>
        <w:t>Denis Antoine (1767-1773)</w:t>
      </w:r>
      <w:r>
        <w:rPr>
          <w:rFonts w:ascii="Book Antiqua" w:hAnsi="Book Antiqua"/>
          <w:sz w:val="20"/>
          <w:szCs w:val="20"/>
        </w:rPr>
        <w:t> »</w:t>
      </w:r>
      <w:r w:rsidR="00EF201E" w:rsidRPr="00576F94">
        <w:rPr>
          <w:rFonts w:ascii="Book Antiqua" w:hAnsi="Book Antiqua"/>
          <w:sz w:val="20"/>
          <w:szCs w:val="20"/>
        </w:rPr>
        <w:t xml:space="preserve">, </w:t>
      </w:r>
      <w:r w:rsidR="00EF201E" w:rsidRPr="00576F94">
        <w:rPr>
          <w:rFonts w:ascii="Book Antiqua" w:hAnsi="Book Antiqua"/>
          <w:i/>
          <w:iCs/>
          <w:sz w:val="20"/>
          <w:szCs w:val="20"/>
        </w:rPr>
        <w:t>Livraisons d’Histoire de l’Architecture</w:t>
      </w:r>
      <w:r w:rsidR="004A2850">
        <w:rPr>
          <w:rFonts w:ascii="Book Antiqua" w:hAnsi="Book Antiqua"/>
          <w:sz w:val="20"/>
          <w:szCs w:val="20"/>
        </w:rPr>
        <w:t>, n° 7, juin</w:t>
      </w:r>
      <w:r w:rsidR="00EF201E" w:rsidRPr="00576F94">
        <w:rPr>
          <w:rFonts w:ascii="Book Antiqua" w:hAnsi="Book Antiqua"/>
          <w:sz w:val="20"/>
          <w:szCs w:val="20"/>
        </w:rPr>
        <w:t xml:space="preserve"> 2004, p. 99-113.</w:t>
      </w:r>
    </w:p>
    <w:p w14:paraId="777261D7" w14:textId="2D80F198" w:rsidR="00EF201E" w:rsidRPr="00576F94" w:rsidRDefault="004F512D" w:rsidP="00EF201E">
      <w:pPr>
        <w:numPr>
          <w:ilvl w:val="0"/>
          <w:numId w:val="18"/>
        </w:numPr>
        <w:jc w:val="both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« </w:t>
      </w:r>
      <w:r w:rsidR="00EF201E">
        <w:rPr>
          <w:rFonts w:ascii="Book Antiqua" w:hAnsi="Book Antiqua"/>
          <w:sz w:val="20"/>
          <w:szCs w:val="20"/>
        </w:rPr>
        <w:t>L’entrepôt Allèze Frères</w:t>
      </w:r>
      <w:r>
        <w:rPr>
          <w:rFonts w:ascii="Book Antiqua" w:hAnsi="Book Antiqua"/>
          <w:sz w:val="20"/>
          <w:szCs w:val="20"/>
        </w:rPr>
        <w:t> »</w:t>
      </w:r>
      <w:r w:rsidR="00EF201E" w:rsidRPr="00576F94">
        <w:rPr>
          <w:rFonts w:ascii="Book Antiqua" w:hAnsi="Book Antiqua"/>
          <w:sz w:val="20"/>
          <w:szCs w:val="20"/>
        </w:rPr>
        <w:t xml:space="preserve">, dans </w:t>
      </w:r>
      <w:r w:rsidR="00EF201E" w:rsidRPr="00576F94">
        <w:rPr>
          <w:rFonts w:ascii="Book Antiqua" w:hAnsi="Book Antiqua"/>
          <w:i/>
          <w:iCs/>
          <w:sz w:val="20"/>
          <w:szCs w:val="20"/>
        </w:rPr>
        <w:t>Autour de Notre</w:t>
      </w:r>
      <w:r w:rsidR="00EF201E" w:rsidRPr="00576F94">
        <w:rPr>
          <w:rFonts w:ascii="Book Antiqua" w:hAnsi="Book Antiqua"/>
          <w:i/>
          <w:iCs/>
          <w:sz w:val="20"/>
          <w:szCs w:val="20"/>
        </w:rPr>
        <w:noBreakHyphen/>
        <w:t>Dame</w:t>
      </w:r>
      <w:r w:rsidR="00EF201E" w:rsidRPr="00576F94">
        <w:rPr>
          <w:rFonts w:ascii="Book Antiqua" w:hAnsi="Book Antiqua"/>
          <w:sz w:val="20"/>
          <w:szCs w:val="20"/>
        </w:rPr>
        <w:t>, Paris, Action artistique de la Ville de Paris, 2003, p. 272</w:t>
      </w:r>
      <w:r w:rsidR="00EF201E" w:rsidRPr="00576F94">
        <w:rPr>
          <w:rFonts w:ascii="Book Antiqua" w:hAnsi="Book Antiqua"/>
          <w:sz w:val="20"/>
          <w:szCs w:val="20"/>
        </w:rPr>
        <w:noBreakHyphen/>
        <w:t>273.</w:t>
      </w:r>
    </w:p>
    <w:p w14:paraId="7A2072FB" w14:textId="77777777" w:rsidR="00EF201E" w:rsidRDefault="00EF201E" w:rsidP="00EF201E">
      <w:pPr>
        <w:rPr>
          <w:rFonts w:ascii="Book Antiqua" w:hAnsi="Book Antiqua"/>
          <w:b/>
          <w:bCs/>
          <w:sz w:val="19"/>
          <w:szCs w:val="19"/>
        </w:rPr>
      </w:pPr>
    </w:p>
    <w:p w14:paraId="49E80D61" w14:textId="77777777" w:rsidR="00EF201E" w:rsidRDefault="00EF201E" w:rsidP="00EF201E">
      <w:pPr>
        <w:pStyle w:val="Grillemoyenne1-Accent21"/>
        <w:ind w:left="0"/>
        <w:jc w:val="both"/>
        <w:rPr>
          <w:rFonts w:ascii="Book Antiqua" w:hAnsi="Book Antiqua"/>
          <w:sz w:val="18"/>
          <w:szCs w:val="18"/>
        </w:rPr>
      </w:pPr>
    </w:p>
    <w:p w14:paraId="0FE416F0" w14:textId="77777777" w:rsidR="00EF201E" w:rsidRDefault="00EF201E" w:rsidP="002208F4">
      <w:pPr>
        <w:pStyle w:val="Grillemoyenne1-Accent21"/>
        <w:ind w:left="0"/>
        <w:jc w:val="both"/>
        <w:rPr>
          <w:rFonts w:ascii="Book Antiqua" w:hAnsi="Book Antiqua"/>
          <w:sz w:val="18"/>
          <w:szCs w:val="18"/>
        </w:rPr>
      </w:pPr>
    </w:p>
    <w:sectPr w:rsidR="00EF201E" w:rsidSect="00F47F06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567" w:right="1418" w:bottom="1134" w:left="1418" w:header="720" w:footer="90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DDAD9F" w14:textId="77777777" w:rsidR="008B0945" w:rsidRDefault="008B0945">
      <w:r>
        <w:separator/>
      </w:r>
    </w:p>
  </w:endnote>
  <w:endnote w:type="continuationSeparator" w:id="0">
    <w:p w14:paraId="4409DB2D" w14:textId="77777777" w:rsidR="008B0945" w:rsidRDefault="008B09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Galliard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3394F" w14:textId="77777777" w:rsidR="004A702E" w:rsidRDefault="004A702E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6FCA25" w14:textId="26935DFD" w:rsidR="004A702E" w:rsidRDefault="004A702E">
    <w:pPr>
      <w:pStyle w:val="Pieddepage"/>
      <w:ind w:right="360"/>
      <w:jc w:val="center"/>
      <w:rPr>
        <w:rFonts w:ascii="Book Antiqua" w:hAnsi="Book Antiqua"/>
        <w:i/>
        <w:sz w:val="16"/>
        <w:szCs w:val="16"/>
      </w:rPr>
    </w:pPr>
    <w:r>
      <w:rPr>
        <w:noProof/>
        <w:lang w:eastAsia="fr-FR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36CB5D5D" wp14:editId="32C97B79">
              <wp:simplePos x="0" y="0"/>
              <wp:positionH relativeFrom="page">
                <wp:posOffset>6602095</wp:posOffset>
              </wp:positionH>
              <wp:positionV relativeFrom="paragraph">
                <wp:posOffset>635</wp:posOffset>
              </wp:positionV>
              <wp:extent cx="55880" cy="152400"/>
              <wp:effectExtent l="0" t="635" r="0" b="0"/>
              <wp:wrapSquare wrapText="largest"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80" cy="15240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6929DC1" w14:textId="77777777" w:rsidR="004A702E" w:rsidRDefault="004A702E">
                          <w:pPr>
                            <w:pStyle w:val="Pieddepage"/>
                          </w:pPr>
                          <w:r>
                            <w:rPr>
                              <w:rStyle w:val="Numrodepage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Style w:val="Numrodepage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Style w:val="Numrodepage"/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EC62A9">
                            <w:rPr>
                              <w:rStyle w:val="Numrodepage"/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>
                            <w:rPr>
                              <w:rStyle w:val="Numrodepage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519.85pt;margin-top:.05pt;width:4.4pt;height:12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" stroked="f">
              <v:fill opacity="0"/>
              <v:textbox inset="0,0,0,0">
                <w:txbxContent>
                  <w:p w14:paraId="76929DC1" w14:textId="77777777" w:rsidR="004A702E" w:rsidRDefault="004A702E">
                    <w:pPr>
                      <w:pStyle w:val="Pieddepage"/>
                    </w:pPr>
                    <w:r>
                      <w:rPr>
                        <w:rStyle w:val="Numrodepage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Style w:val="Numrodepage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Style w:val="Numrodepage"/>
                        <w:sz w:val="18"/>
                        <w:szCs w:val="18"/>
                      </w:rPr>
                      <w:fldChar w:fldCharType="separate"/>
                    </w:r>
                    <w:r w:rsidR="00EC62A9">
                      <w:rPr>
                        <w:rStyle w:val="Numrodepage"/>
                        <w:noProof/>
                        <w:sz w:val="18"/>
                        <w:szCs w:val="18"/>
                      </w:rPr>
                      <w:t>3</w:t>
                    </w:r>
                    <w:r>
                      <w:rPr>
                        <w:rStyle w:val="Numrodepage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type="square" side="largest" anchorx="page"/>
            </v:shape>
          </w:pict>
        </mc:Fallback>
      </mc:AlternateContent>
    </w:r>
    <w:r>
      <w:rPr>
        <w:rFonts w:ascii="Book Antiqua" w:hAnsi="Book Antiqua"/>
        <w:i/>
        <w:sz w:val="16"/>
        <w:szCs w:val="16"/>
      </w:rPr>
      <w:t>CV – Sébastien Chauffour – Septembre 2020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6FEA48" w14:textId="77777777" w:rsidR="004A702E" w:rsidRDefault="004A702E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6E72298" w14:textId="77777777" w:rsidR="008B0945" w:rsidRDefault="008B0945">
      <w:r>
        <w:separator/>
      </w:r>
    </w:p>
  </w:footnote>
  <w:footnote w:type="continuationSeparator" w:id="0">
    <w:p w14:paraId="6F82B438" w14:textId="77777777" w:rsidR="008B0945" w:rsidRDefault="008B09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ABD02C" w14:textId="77777777" w:rsidR="004A702E" w:rsidRDefault="004A702E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C669D4" w14:textId="77777777" w:rsidR="004A702E" w:rsidRDefault="004A702E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A50E25" w14:textId="77777777" w:rsidR="004A702E" w:rsidRDefault="004A702E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644B0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/>
      </w:rPr>
    </w:lvl>
  </w:abstractNum>
  <w:abstractNum w:abstractNumId="3">
    <w:nsid w:val="00000003"/>
    <w:multiLevelType w:val="singleLevel"/>
    <w:tmpl w:val="00000003"/>
    <w:name w:val="WW8Num3"/>
    <w:lvl w:ilvl="0">
      <w:start w:val="11"/>
      <w:numFmt w:val="bullet"/>
      <w:lvlText w:val="-"/>
      <w:lvlJc w:val="left"/>
      <w:pPr>
        <w:tabs>
          <w:tab w:val="num" w:pos="284"/>
        </w:tabs>
        <w:ind w:left="284" w:firstLine="0"/>
      </w:pPr>
      <w:rPr>
        <w:rFonts w:ascii="Times New Roman" w:hAnsi="Times New Roman"/>
      </w:rPr>
    </w:lvl>
  </w:abstractNum>
  <w:abstractNum w:abstractNumId="4">
    <w:nsid w:val="00000004"/>
    <w:multiLevelType w:val="multilevel"/>
    <w:tmpl w:val="00000004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5">
    <w:nsid w:val="00000005"/>
    <w:multiLevelType w:val="multilevel"/>
    <w:tmpl w:val="00000005"/>
    <w:name w:val="WW8Num6"/>
    <w:lvl w:ilvl="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/>
      </w:rPr>
    </w:lvl>
    <w:lvl w:ilvl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/>
      </w:rPr>
    </w:lvl>
    <w:lvl w:ilvl="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/>
      </w:rPr>
    </w:lvl>
    <w:lvl w:ilvl="3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/>
      </w:rPr>
    </w:lvl>
    <w:lvl w:ilvl="4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/>
      </w:rPr>
    </w:lvl>
    <w:lvl w:ilvl="5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/>
      </w:rPr>
    </w:lvl>
    <w:lvl w:ilvl="6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/>
      </w:rPr>
    </w:lvl>
    <w:lvl w:ilvl="7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/>
      </w:rPr>
    </w:lvl>
    <w:lvl w:ilvl="8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/>
      </w:rPr>
    </w:lvl>
  </w:abstractNum>
  <w:abstractNum w:abstractNumId="6">
    <w:nsid w:val="00000006"/>
    <w:multiLevelType w:val="multilevel"/>
    <w:tmpl w:val="00000006"/>
    <w:name w:val="WW8Num7"/>
    <w:lvl w:ilvl="0">
      <w:start w:val="1"/>
      <w:numFmt w:val="bullet"/>
      <w:lvlText w:val=""/>
      <w:lvlJc w:val="left"/>
      <w:pPr>
        <w:tabs>
          <w:tab w:val="num" w:pos="577"/>
        </w:tabs>
        <w:ind w:left="577" w:hanging="360"/>
      </w:pPr>
      <w:rPr>
        <w:rFonts w:ascii="Symbol" w:hAnsi="Symbol"/>
      </w:rPr>
    </w:lvl>
    <w:lvl w:ilvl="1">
      <w:start w:val="1"/>
      <w:numFmt w:val="bullet"/>
      <w:lvlText w:val="◦"/>
      <w:lvlJc w:val="left"/>
      <w:pPr>
        <w:tabs>
          <w:tab w:val="num" w:pos="937"/>
        </w:tabs>
        <w:ind w:left="937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297"/>
        </w:tabs>
        <w:ind w:left="1297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657"/>
        </w:tabs>
        <w:ind w:left="1657" w:hanging="360"/>
      </w:pPr>
      <w:rPr>
        <w:rFonts w:ascii="Symbol" w:hAnsi="Symbol"/>
      </w:rPr>
    </w:lvl>
    <w:lvl w:ilvl="4">
      <w:start w:val="1"/>
      <w:numFmt w:val="bullet"/>
      <w:lvlText w:val="◦"/>
      <w:lvlJc w:val="left"/>
      <w:pPr>
        <w:tabs>
          <w:tab w:val="num" w:pos="2017"/>
        </w:tabs>
        <w:ind w:left="2017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377"/>
        </w:tabs>
        <w:ind w:left="2377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737"/>
        </w:tabs>
        <w:ind w:left="2737" w:hanging="360"/>
      </w:pPr>
      <w:rPr>
        <w:rFonts w:ascii="Symbol" w:hAnsi="Symbol"/>
      </w:rPr>
    </w:lvl>
    <w:lvl w:ilvl="7">
      <w:start w:val="1"/>
      <w:numFmt w:val="bullet"/>
      <w:lvlText w:val="◦"/>
      <w:lvlJc w:val="left"/>
      <w:pPr>
        <w:tabs>
          <w:tab w:val="num" w:pos="3097"/>
        </w:tabs>
        <w:ind w:left="3097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457"/>
        </w:tabs>
        <w:ind w:left="3457" w:hanging="360"/>
      </w:pPr>
      <w:rPr>
        <w:rFonts w:ascii="OpenSymbol" w:hAnsi="OpenSymbol" w:cs="OpenSymbol"/>
      </w:rPr>
    </w:lvl>
  </w:abstractNum>
  <w:abstractNum w:abstractNumId="7">
    <w:nsid w:val="00000007"/>
    <w:multiLevelType w:val="multilevel"/>
    <w:tmpl w:val="0000000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8">
    <w:nsid w:val="00000008"/>
    <w:multiLevelType w:val="multilevel"/>
    <w:tmpl w:val="0000000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9">
    <w:nsid w:val="093E39EF"/>
    <w:multiLevelType w:val="hybridMultilevel"/>
    <w:tmpl w:val="A0C2C778"/>
    <w:lvl w:ilvl="0" w:tplc="00000003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A562812"/>
    <w:multiLevelType w:val="hybridMultilevel"/>
    <w:tmpl w:val="DC8A4AB4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0B2F3150"/>
    <w:multiLevelType w:val="hybridMultilevel"/>
    <w:tmpl w:val="C9FA0440"/>
    <w:lvl w:ilvl="0" w:tplc="D7B4BE66">
      <w:numFmt w:val="bullet"/>
      <w:lvlText w:val="-"/>
      <w:lvlJc w:val="left"/>
      <w:pPr>
        <w:ind w:left="720" w:hanging="360"/>
      </w:pPr>
      <w:rPr>
        <w:rFonts w:ascii="Galliard" w:eastAsia="MS Mincho" w:hAnsi="Galliard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4B16E61"/>
    <w:multiLevelType w:val="hybridMultilevel"/>
    <w:tmpl w:val="37C0465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52B364E"/>
    <w:multiLevelType w:val="hybridMultilevel"/>
    <w:tmpl w:val="05583908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173B6227"/>
    <w:multiLevelType w:val="hybridMultilevel"/>
    <w:tmpl w:val="20E8AF58"/>
    <w:lvl w:ilvl="0" w:tplc="59F0E8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17AD0824"/>
    <w:multiLevelType w:val="hybridMultilevel"/>
    <w:tmpl w:val="0A2E06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1C147362"/>
    <w:multiLevelType w:val="hybridMultilevel"/>
    <w:tmpl w:val="A6E88928"/>
    <w:lvl w:ilvl="0" w:tplc="00000003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610808"/>
    <w:multiLevelType w:val="hybridMultilevel"/>
    <w:tmpl w:val="668678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71810B6"/>
    <w:multiLevelType w:val="hybridMultilevel"/>
    <w:tmpl w:val="66AC63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27297D60"/>
    <w:multiLevelType w:val="hybridMultilevel"/>
    <w:tmpl w:val="318C54C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3370956"/>
    <w:multiLevelType w:val="hybridMultilevel"/>
    <w:tmpl w:val="8F36B35A"/>
    <w:lvl w:ilvl="0" w:tplc="0000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6D95EB4"/>
    <w:multiLevelType w:val="hybridMultilevel"/>
    <w:tmpl w:val="66AC634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C327993"/>
    <w:multiLevelType w:val="hybridMultilevel"/>
    <w:tmpl w:val="C08C39C2"/>
    <w:lvl w:ilvl="0" w:tplc="00000003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20F0D3A"/>
    <w:multiLevelType w:val="hybridMultilevel"/>
    <w:tmpl w:val="18FAA83A"/>
    <w:lvl w:ilvl="0" w:tplc="00000003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3025957"/>
    <w:multiLevelType w:val="hybridMultilevel"/>
    <w:tmpl w:val="71EC0076"/>
    <w:lvl w:ilvl="0" w:tplc="C7A22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5B860EF"/>
    <w:multiLevelType w:val="hybridMultilevel"/>
    <w:tmpl w:val="19F04ACE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6712780"/>
    <w:multiLevelType w:val="hybridMultilevel"/>
    <w:tmpl w:val="411662F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1CF3442"/>
    <w:multiLevelType w:val="hybridMultilevel"/>
    <w:tmpl w:val="6686783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84A53A5"/>
    <w:multiLevelType w:val="hybridMultilevel"/>
    <w:tmpl w:val="6FFED1C6"/>
    <w:lvl w:ilvl="0" w:tplc="00000001">
      <w:start w:val="1"/>
      <w:numFmt w:val="bullet"/>
      <w:lvlText w:val=""/>
      <w:lvlJc w:val="left"/>
      <w:pPr>
        <w:ind w:left="1123" w:hanging="360"/>
      </w:pPr>
      <w:rPr>
        <w:rFonts w:ascii="Symbol" w:hAnsi="Symbol"/>
      </w:rPr>
    </w:lvl>
    <w:lvl w:ilvl="1" w:tplc="040C0003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29">
    <w:nsid w:val="5CFE38E2"/>
    <w:multiLevelType w:val="hybridMultilevel"/>
    <w:tmpl w:val="03F2B890"/>
    <w:lvl w:ilvl="0" w:tplc="040C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30">
    <w:nsid w:val="633F3E0C"/>
    <w:multiLevelType w:val="hybridMultilevel"/>
    <w:tmpl w:val="263054B4"/>
    <w:lvl w:ilvl="0" w:tplc="C7A22D0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2B8444C"/>
    <w:multiLevelType w:val="hybridMultilevel"/>
    <w:tmpl w:val="A342B72E"/>
    <w:lvl w:ilvl="0" w:tplc="00000003">
      <w:start w:val="11"/>
      <w:numFmt w:val="bullet"/>
      <w:lvlText w:val="-"/>
      <w:lvlJc w:val="left"/>
      <w:pPr>
        <w:ind w:left="720" w:hanging="360"/>
      </w:pPr>
      <w:rPr>
        <w:rFonts w:ascii="Times New Roman" w:hAnsi="Times New Roman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4273BD0"/>
    <w:multiLevelType w:val="hybridMultilevel"/>
    <w:tmpl w:val="A3F68124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56744E5"/>
    <w:multiLevelType w:val="hybridMultilevel"/>
    <w:tmpl w:val="7DC21B4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77C22FD2"/>
    <w:multiLevelType w:val="hybridMultilevel"/>
    <w:tmpl w:val="8BDC012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927322D"/>
    <w:multiLevelType w:val="hybridMultilevel"/>
    <w:tmpl w:val="F154CE86"/>
    <w:lvl w:ilvl="0" w:tplc="428C623C">
      <w:start w:val="1"/>
      <w:numFmt w:val="decimal"/>
      <w:lvlText w:val="%1.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34"/>
  </w:num>
  <w:num w:numId="10">
    <w:abstractNumId w:val="20"/>
  </w:num>
  <w:num w:numId="11">
    <w:abstractNumId w:val="29"/>
  </w:num>
  <w:num w:numId="12">
    <w:abstractNumId w:val="33"/>
  </w:num>
  <w:num w:numId="13">
    <w:abstractNumId w:val="24"/>
  </w:num>
  <w:num w:numId="14">
    <w:abstractNumId w:val="0"/>
  </w:num>
  <w:num w:numId="15">
    <w:abstractNumId w:val="28"/>
  </w:num>
  <w:num w:numId="16">
    <w:abstractNumId w:val="32"/>
  </w:num>
  <w:num w:numId="17">
    <w:abstractNumId w:val="25"/>
  </w:num>
  <w:num w:numId="18">
    <w:abstractNumId w:val="13"/>
  </w:num>
  <w:num w:numId="19">
    <w:abstractNumId w:val="30"/>
  </w:num>
  <w:num w:numId="20">
    <w:abstractNumId w:val="14"/>
  </w:num>
  <w:num w:numId="21">
    <w:abstractNumId w:val="11"/>
  </w:num>
  <w:num w:numId="22">
    <w:abstractNumId w:val="22"/>
  </w:num>
  <w:num w:numId="23">
    <w:abstractNumId w:val="16"/>
  </w:num>
  <w:num w:numId="24">
    <w:abstractNumId w:val="23"/>
  </w:num>
  <w:num w:numId="25">
    <w:abstractNumId w:val="31"/>
  </w:num>
  <w:num w:numId="26">
    <w:abstractNumId w:val="9"/>
  </w:num>
  <w:num w:numId="27">
    <w:abstractNumId w:val="12"/>
  </w:num>
  <w:num w:numId="28">
    <w:abstractNumId w:val="27"/>
  </w:num>
  <w:num w:numId="29">
    <w:abstractNumId w:val="18"/>
  </w:num>
  <w:num w:numId="30">
    <w:abstractNumId w:val="21"/>
  </w:num>
  <w:num w:numId="31">
    <w:abstractNumId w:val="15"/>
  </w:num>
  <w:num w:numId="32">
    <w:abstractNumId w:val="19"/>
  </w:num>
  <w:num w:numId="33">
    <w:abstractNumId w:val="17"/>
  </w:num>
  <w:num w:numId="34">
    <w:abstractNumId w:val="35"/>
  </w:num>
  <w:num w:numId="35">
    <w:abstractNumId w:val="26"/>
  </w:num>
  <w:num w:numId="3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displayBackgroundShape/>
  <w:embedSystemFont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389"/>
    <w:rsid w:val="000F4BE1"/>
    <w:rsid w:val="001208F9"/>
    <w:rsid w:val="00152B85"/>
    <w:rsid w:val="00163A02"/>
    <w:rsid w:val="00193C0F"/>
    <w:rsid w:val="00195D4E"/>
    <w:rsid w:val="001D0BDD"/>
    <w:rsid w:val="001E51A3"/>
    <w:rsid w:val="002208F4"/>
    <w:rsid w:val="002837FE"/>
    <w:rsid w:val="002C5464"/>
    <w:rsid w:val="003F046F"/>
    <w:rsid w:val="004621C5"/>
    <w:rsid w:val="004A2850"/>
    <w:rsid w:val="004A702E"/>
    <w:rsid w:val="004C1DDA"/>
    <w:rsid w:val="004F512D"/>
    <w:rsid w:val="00536B8F"/>
    <w:rsid w:val="005544B2"/>
    <w:rsid w:val="00561814"/>
    <w:rsid w:val="00576F94"/>
    <w:rsid w:val="006412F5"/>
    <w:rsid w:val="006738E4"/>
    <w:rsid w:val="006A38DF"/>
    <w:rsid w:val="006C2BCB"/>
    <w:rsid w:val="00734D00"/>
    <w:rsid w:val="00752FEF"/>
    <w:rsid w:val="00755C70"/>
    <w:rsid w:val="007B0D10"/>
    <w:rsid w:val="007E75DC"/>
    <w:rsid w:val="00841388"/>
    <w:rsid w:val="008B0945"/>
    <w:rsid w:val="008D4472"/>
    <w:rsid w:val="00912B94"/>
    <w:rsid w:val="00973CF0"/>
    <w:rsid w:val="00A05CE2"/>
    <w:rsid w:val="00A25510"/>
    <w:rsid w:val="00A34A33"/>
    <w:rsid w:val="00A50BB5"/>
    <w:rsid w:val="00AD3E60"/>
    <w:rsid w:val="00AE2C1E"/>
    <w:rsid w:val="00B127D8"/>
    <w:rsid w:val="00B514B3"/>
    <w:rsid w:val="00B71CEA"/>
    <w:rsid w:val="00BC7993"/>
    <w:rsid w:val="00BF7389"/>
    <w:rsid w:val="00C406FC"/>
    <w:rsid w:val="00C96599"/>
    <w:rsid w:val="00D26397"/>
    <w:rsid w:val="00E066AD"/>
    <w:rsid w:val="00E36A04"/>
    <w:rsid w:val="00E669B5"/>
    <w:rsid w:val="00E83833"/>
    <w:rsid w:val="00EC62A9"/>
    <w:rsid w:val="00EC7677"/>
    <w:rsid w:val="00EF201E"/>
    <w:rsid w:val="00F033B5"/>
    <w:rsid w:val="00F3591E"/>
    <w:rsid w:val="00F47F06"/>
    <w:rsid w:val="00F50B56"/>
    <w:rsid w:val="00F574E3"/>
    <w:rsid w:val="00FB14C3"/>
    <w:rsid w:val="00FE2E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4EFA50E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ahoma" w:eastAsia="Times New Roman" w:hAnsi="Tahoma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Policepardfaut3">
    <w:name w:val="Police par défaut3"/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0z0">
    <w:name w:val="WW8Num10z0"/>
    <w:rPr>
      <w:rFonts w:ascii="Tahoma" w:eastAsia="Times New Roman" w:hAnsi="Tahoma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Numrodepage">
    <w:name w:val="page number"/>
    <w:basedOn w:val="Policepardfaut1"/>
  </w:style>
  <w:style w:type="character" w:customStyle="1" w:styleId="CorpsdetexteCar">
    <w:name w:val="Corps de texte Car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4">
    <w:name w:val="Légende4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i/>
      <w:iCs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Grillemoyenne1-Accent21">
    <w:name w:val="Grille moyenne 1 - Accent 21"/>
    <w:basedOn w:val="Normal"/>
    <w:uiPriority w:val="34"/>
    <w:qFormat/>
    <w:pPr>
      <w:widowControl/>
      <w:suppressAutoHyphens w:val="0"/>
      <w:ind w:left="720"/>
      <w:contextualSpacing/>
    </w:pPr>
    <w:rPr>
      <w:rFonts w:ascii="Cambria" w:eastAsia="MS Mincho" w:hAnsi="Cambria" w:cs="Times New Roman"/>
      <w:kern w:val="0"/>
      <w:lang w:eastAsia="fr-FR" w:bidi="ar-SA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B127D8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4621C5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semiHidden="0" w:uiPriority="67" w:unhideWhenUsed="0"/>
    <w:lsdException w:name="No Spacing" w:semiHidden="0" w:uiPriority="68" w:unhideWhenUsed="0"/>
    <w:lsdException w:name="Light Shading" w:semiHidden="0" w:uiPriority="69" w:unhideWhenUsed="0"/>
    <w:lsdException w:name="Light List" w:semiHidden="0" w:uiPriority="70" w:unhideWhenUsed="0"/>
    <w:lsdException w:name="Light Grid" w:semiHidden="0" w:uiPriority="71" w:unhideWhenUsed="0"/>
    <w:lsdException w:name="Medium Shading 1" w:semiHidden="0" w:uiPriority="72" w:unhideWhenUsed="0"/>
    <w:lsdException w:name="Medium Shading 2" w:semiHidden="0" w:uiPriority="73" w:unhideWhenUsed="0"/>
    <w:lsdException w:name="Medium List 1" w:semiHidden="0" w:uiPriority="60" w:unhideWhenUsed="0"/>
    <w:lsdException w:name="Medium List 2" w:semiHidden="0" w:uiPriority="61" w:unhideWhenUsed="0"/>
    <w:lsdException w:name="Medium Grid 1" w:semiHidden="0" w:uiPriority="62" w:unhideWhenUsed="0"/>
    <w:lsdException w:name="Medium Grid 2" w:semiHidden="0" w:uiPriority="63" w:unhideWhenUsed="0"/>
    <w:lsdException w:name="Medium Grid 3" w:semiHidden="0" w:uiPriority="64" w:unhideWhenUsed="0"/>
    <w:lsdException w:name="Dark List" w:semiHidden="0" w:uiPriority="65" w:unhideWhenUsed="0"/>
    <w:lsdException w:name="Colorful Shading" w:semiHidden="0" w:unhideWhenUsed="0"/>
    <w:lsdException w:name="Colorful List" w:semiHidden="0" w:uiPriority="34" w:unhideWhenUsed="0" w:qFormat="1"/>
    <w:lsdException w:name="Colorful Grid" w:semiHidden="0" w:uiPriority="29" w:unhideWhenUsed="0" w:qFormat="1"/>
    <w:lsdException w:name="Light Shading Accent 1" w:semiHidden="0" w:uiPriority="30" w:unhideWhenUsed="0" w:qFormat="1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34" w:unhideWhenUsed="0" w:qFormat="1"/>
    <w:lsdException w:name="Quote" w:semiHidden="0" w:uiPriority="73" w:unhideWhenUsed="0"/>
    <w:lsdException w:name="Intense Quote" w:semiHidden="0" w:uiPriority="60" w:unhideWhenUsed="0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iPriority="66" w:unhideWhenUsed="0"/>
    <w:lsdException w:name="Colorful List Accent 1" w:semiHidden="0" w:uiPriority="67" w:unhideWhenUsed="0"/>
    <w:lsdException w:name="Colorful Grid Accent 1" w:semiHidden="0" w:uiPriority="68" w:unhideWhenUsed="0"/>
    <w:lsdException w:name="Light Shading Accent 2" w:semiHidden="0" w:uiPriority="69" w:unhideWhenUsed="0"/>
    <w:lsdException w:name="Light List Accent 2" w:semiHidden="0" w:uiPriority="70" w:unhideWhenUsed="0"/>
    <w:lsdException w:name="Light Grid Accent 2" w:semiHidden="0" w:uiPriority="71" w:unhideWhenUsed="0"/>
    <w:lsdException w:name="Medium Shading 1 Accent 2" w:semiHidden="0" w:uiPriority="72" w:unhideWhenUsed="0"/>
    <w:lsdException w:name="Medium Shading 2 Accent 2" w:semiHidden="0" w:uiPriority="73" w:unhideWhenUsed="0"/>
    <w:lsdException w:name="Medium List 1 Accent 2" w:semiHidden="0" w:uiPriority="60" w:unhideWhenUsed="0"/>
    <w:lsdException w:name="Medium List 2 Accent 2" w:semiHidden="0" w:uiPriority="61" w:unhideWhenUsed="0"/>
    <w:lsdException w:name="Medium Grid 1 Accent 2" w:semiHidden="0" w:uiPriority="62" w:unhideWhenUsed="0"/>
    <w:lsdException w:name="Medium Grid 2 Accent 2" w:semiHidden="0" w:uiPriority="63" w:unhideWhenUsed="0"/>
    <w:lsdException w:name="Medium Grid 3 Accent 2" w:semiHidden="0" w:uiPriority="64" w:unhideWhenUsed="0"/>
    <w:lsdException w:name="Dark List Accent 2" w:semiHidden="0" w:uiPriority="65" w:unhideWhenUsed="0"/>
    <w:lsdException w:name="Colorful Shading Accent 2" w:semiHidden="0" w:uiPriority="66" w:unhideWhenUsed="0"/>
    <w:lsdException w:name="Colorful List Accent 2" w:semiHidden="0" w:uiPriority="67" w:unhideWhenUsed="0"/>
    <w:lsdException w:name="Colorful Grid Accent 2" w:semiHidden="0" w:uiPriority="68" w:unhideWhenUsed="0"/>
    <w:lsdException w:name="Light Shading Accent 3" w:semiHidden="0" w:uiPriority="69" w:unhideWhenUsed="0"/>
    <w:lsdException w:name="Light List Accent 3" w:semiHidden="0" w:uiPriority="70" w:unhideWhenUsed="0"/>
    <w:lsdException w:name="Light Grid Accent 3" w:semiHidden="0" w:uiPriority="71" w:unhideWhenUsed="0"/>
    <w:lsdException w:name="Medium Shading 1 Accent 3" w:semiHidden="0" w:uiPriority="72" w:unhideWhenUsed="0"/>
    <w:lsdException w:name="Medium Shading 2 Accent 3" w:semiHidden="0" w:uiPriority="73" w:unhideWhenUsed="0"/>
    <w:lsdException w:name="Medium List 1 Accent 3" w:semiHidden="0" w:uiPriority="60" w:unhideWhenUsed="0"/>
    <w:lsdException w:name="Medium List 2 Accent 3" w:semiHidden="0" w:uiPriority="61" w:unhideWhenUsed="0"/>
    <w:lsdException w:name="Medium Grid 1 Accent 3" w:semiHidden="0" w:uiPriority="62" w:unhideWhenUsed="0"/>
    <w:lsdException w:name="Medium Grid 2 Accent 3" w:semiHidden="0" w:uiPriority="63" w:unhideWhenUsed="0"/>
    <w:lsdException w:name="Medium Grid 3 Accent 3" w:semiHidden="0" w:uiPriority="64" w:unhideWhenUsed="0"/>
    <w:lsdException w:name="Dark List Accent 3" w:semiHidden="0" w:uiPriority="65" w:unhideWhenUsed="0"/>
    <w:lsdException w:name="Colorful Shading Accent 3" w:semiHidden="0" w:uiPriority="66" w:unhideWhenUsed="0"/>
    <w:lsdException w:name="Colorful List Accent 3" w:semiHidden="0" w:uiPriority="67" w:unhideWhenUsed="0"/>
    <w:lsdException w:name="Colorful Grid Accent 3" w:semiHidden="0" w:uiPriority="68" w:unhideWhenUsed="0"/>
    <w:lsdException w:name="Light Shading Accent 4" w:semiHidden="0" w:uiPriority="69" w:unhideWhenUsed="0"/>
    <w:lsdException w:name="Light List Accent 4" w:semiHidden="0" w:uiPriority="70" w:unhideWhenUsed="0"/>
    <w:lsdException w:name="Light Grid Accent 4" w:semiHidden="0" w:uiPriority="71" w:unhideWhenUsed="0"/>
    <w:lsdException w:name="Medium Shading 1 Accent 4" w:semiHidden="0" w:uiPriority="72" w:unhideWhenUsed="0"/>
    <w:lsdException w:name="Medium Shading 2 Accent 4" w:semiHidden="0" w:uiPriority="73" w:unhideWhenUsed="0"/>
    <w:lsdException w:name="Medium List 1 Accent 4" w:semiHidden="0" w:uiPriority="60" w:unhideWhenUsed="0"/>
    <w:lsdException w:name="Medium List 2 Accent 4" w:semiHidden="0" w:uiPriority="61" w:unhideWhenUsed="0"/>
    <w:lsdException w:name="Medium Grid 1 Accent 4" w:semiHidden="0" w:uiPriority="62" w:unhideWhenUsed="0"/>
    <w:lsdException w:name="Medium Grid 2 Accent 4" w:semiHidden="0" w:uiPriority="63" w:unhideWhenUsed="0"/>
    <w:lsdException w:name="Medium Grid 3 Accent 4" w:semiHidden="0" w:uiPriority="64" w:unhideWhenUsed="0"/>
    <w:lsdException w:name="Dark List Accent 4" w:semiHidden="0" w:uiPriority="65" w:unhideWhenUsed="0"/>
    <w:lsdException w:name="Colorful Shading Accent 4" w:semiHidden="0" w:uiPriority="66" w:unhideWhenUsed="0"/>
    <w:lsdException w:name="Colorful List Accent 4" w:semiHidden="0" w:uiPriority="67" w:unhideWhenUsed="0"/>
    <w:lsdException w:name="Colorful Grid Accent 4" w:semiHidden="0" w:uiPriority="68" w:unhideWhenUsed="0"/>
    <w:lsdException w:name="Light Shading Accent 5" w:semiHidden="0" w:uiPriority="69" w:unhideWhenUsed="0"/>
    <w:lsdException w:name="Light List Accent 5" w:semiHidden="0" w:uiPriority="70" w:unhideWhenUsed="0"/>
    <w:lsdException w:name="Light Grid Accent 5" w:semiHidden="0" w:uiPriority="71" w:unhideWhenUsed="0"/>
    <w:lsdException w:name="Medium Shading 1 Accent 5" w:semiHidden="0" w:uiPriority="72" w:unhideWhenUsed="0"/>
    <w:lsdException w:name="Medium Shading 2 Accent 5" w:semiHidden="0" w:uiPriority="73" w:unhideWhenUsed="0"/>
    <w:lsdException w:name="Medium List 1 Accent 5" w:semiHidden="0" w:uiPriority="60" w:unhideWhenUsed="0"/>
    <w:lsdException w:name="Medium List 2 Accent 5" w:semiHidden="0" w:uiPriority="61" w:unhideWhenUsed="0"/>
    <w:lsdException w:name="Medium Grid 1 Accent 5" w:semiHidden="0" w:uiPriority="62" w:unhideWhenUsed="0"/>
    <w:lsdException w:name="Medium Grid 2 Accent 5" w:semiHidden="0" w:uiPriority="63" w:unhideWhenUsed="0"/>
    <w:lsdException w:name="Medium Grid 3 Accent 5" w:semiHidden="0" w:uiPriority="64" w:unhideWhenUsed="0"/>
    <w:lsdException w:name="Dark List Accent 5" w:semiHidden="0" w:uiPriority="65" w:unhideWhenUsed="0"/>
    <w:lsdException w:name="Colorful Shading Accent 5" w:semiHidden="0" w:uiPriority="66" w:unhideWhenUsed="0"/>
    <w:lsdException w:name="Colorful List Accent 5" w:semiHidden="0" w:uiPriority="67" w:unhideWhenUsed="0"/>
    <w:lsdException w:name="Colorful Grid Accent 5" w:semiHidden="0" w:uiPriority="68" w:unhideWhenUsed="0"/>
    <w:lsdException w:name="Light Shading Accent 6" w:semiHidden="0" w:uiPriority="69" w:unhideWhenUsed="0"/>
    <w:lsdException w:name="Light List Accent 6" w:semiHidden="0" w:uiPriority="70" w:unhideWhenUsed="0"/>
    <w:lsdException w:name="Light Grid Accent 6" w:semiHidden="0" w:uiPriority="71" w:unhideWhenUsed="0"/>
    <w:lsdException w:name="Medium Shading 1 Accent 6" w:semiHidden="0" w:uiPriority="72" w:unhideWhenUsed="0"/>
    <w:lsdException w:name="Medium Shading 2 Accent 6" w:semiHidden="0" w:uiPriority="73" w:unhideWhenUsed="0"/>
    <w:lsdException w:name="Medium List 1 Accent 6" w:semiHidden="0" w:uiPriority="19" w:unhideWhenUsed="0" w:qFormat="1"/>
    <w:lsdException w:name="Medium List 2 Accent 6" w:semiHidden="0" w:uiPriority="21" w:unhideWhenUsed="0" w:qFormat="1"/>
    <w:lsdException w:name="Medium Grid 1 Accent 6" w:semiHidden="0" w:uiPriority="31" w:unhideWhenUsed="0" w:qFormat="1"/>
    <w:lsdException w:name="Medium Grid 2 Accent 6" w:semiHidden="0" w:uiPriority="32" w:unhideWhenUsed="0" w:qFormat="1"/>
    <w:lsdException w:name="Medium Grid 3 Accent 6" w:semiHidden="0" w:uiPriority="33" w:unhideWhenUsed="0" w:qFormat="1"/>
    <w:lsdException w:name="Dark List Accent 6" w:semiHidden="0" w:uiPriority="37" w:unhideWhenUsed="0"/>
    <w:lsdException w:name="Colorful Shading Accent 6" w:semiHidden="0" w:uiPriority="39" w:unhideWhenUsed="0" w:qFormat="1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widowControl w:val="0"/>
      <w:suppressAutoHyphens/>
    </w:pPr>
    <w:rPr>
      <w:rFonts w:eastAsia="SimSun" w:cs="Tahoma"/>
      <w:kern w:val="1"/>
      <w:sz w:val="24"/>
      <w:szCs w:val="24"/>
      <w:lang w:eastAsia="hi-I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/>
    </w:rPr>
  </w:style>
  <w:style w:type="character" w:customStyle="1" w:styleId="WW8Num2z0">
    <w:name w:val="WW8Num2z0"/>
    <w:rPr>
      <w:rFonts w:ascii="Symbol" w:hAnsi="Symbol"/>
    </w:rPr>
  </w:style>
  <w:style w:type="character" w:customStyle="1" w:styleId="WW8Num3z0">
    <w:name w:val="WW8Num3z0"/>
    <w:rPr>
      <w:rFonts w:ascii="Times New Roman" w:hAnsi="Times New Roman"/>
    </w:rPr>
  </w:style>
  <w:style w:type="character" w:customStyle="1" w:styleId="WW8Num4z0">
    <w:name w:val="WW8Num4z0"/>
    <w:rPr>
      <w:rFonts w:ascii="Tahoma" w:eastAsia="Times New Roman" w:hAnsi="Tahoma"/>
    </w:rPr>
  </w:style>
  <w:style w:type="character" w:customStyle="1" w:styleId="WW8Num5z0">
    <w:name w:val="WW8Num5z0"/>
    <w:rPr>
      <w:rFonts w:ascii="Symbol" w:hAnsi="Symbol"/>
    </w:rPr>
  </w:style>
  <w:style w:type="character" w:customStyle="1" w:styleId="WW8Num6z0">
    <w:name w:val="WW8Num6z0"/>
    <w:rPr>
      <w:rFonts w:ascii="Symbol" w:hAnsi="Symbol"/>
    </w:rPr>
  </w:style>
  <w:style w:type="character" w:customStyle="1" w:styleId="WW8Num7z0">
    <w:name w:val="WW8Num7z0"/>
    <w:rPr>
      <w:rFonts w:ascii="Symbol" w:hAnsi="Symbol"/>
    </w:rPr>
  </w:style>
  <w:style w:type="character" w:customStyle="1" w:styleId="WW8Num7z1">
    <w:name w:val="WW8Num7z1"/>
    <w:rPr>
      <w:rFonts w:ascii="OpenSymbol" w:hAnsi="OpenSymbol" w:cs="OpenSymbol"/>
    </w:rPr>
  </w:style>
  <w:style w:type="character" w:customStyle="1" w:styleId="Policepardfaut3">
    <w:name w:val="Police par défaut3"/>
  </w:style>
  <w:style w:type="character" w:customStyle="1" w:styleId="WW8Num8z0">
    <w:name w:val="WW8Num8z0"/>
    <w:rPr>
      <w:rFonts w:ascii="Symbol" w:hAnsi="Symbol"/>
    </w:rPr>
  </w:style>
  <w:style w:type="character" w:customStyle="1" w:styleId="WW8Num9z0">
    <w:name w:val="WW8Num9z0"/>
    <w:rPr>
      <w:rFonts w:ascii="Times New Roman" w:eastAsia="Times New Roman" w:hAnsi="Times New Roman" w:cs="Times New Roman"/>
    </w:rPr>
  </w:style>
  <w:style w:type="character" w:customStyle="1" w:styleId="Absatz-Standardschriftart">
    <w:name w:val="Absatz-Standardschriftart"/>
  </w:style>
  <w:style w:type="character" w:customStyle="1" w:styleId="WW8Num10z0">
    <w:name w:val="WW8Num10z0"/>
    <w:rPr>
      <w:rFonts w:ascii="Tahoma" w:eastAsia="Times New Roman" w:hAnsi="Tahoma"/>
    </w:rPr>
  </w:style>
  <w:style w:type="character" w:customStyle="1" w:styleId="WW8Num10z1">
    <w:name w:val="WW8Num10z1"/>
    <w:rPr>
      <w:rFonts w:ascii="Courier New" w:hAnsi="Courier New" w:cs="Courier New"/>
    </w:rPr>
  </w:style>
  <w:style w:type="character" w:customStyle="1" w:styleId="WW8Num10z2">
    <w:name w:val="WW8Num10z2"/>
    <w:rPr>
      <w:rFonts w:ascii="Wingdings" w:hAnsi="Wingdings"/>
    </w:rPr>
  </w:style>
  <w:style w:type="character" w:customStyle="1" w:styleId="WW8Num11z0">
    <w:name w:val="WW8Num11z0"/>
    <w:rPr>
      <w:rFonts w:ascii="Times New Roman" w:eastAsia="Times New Roman" w:hAnsi="Times New Roman" w:cs="Times New Roman"/>
    </w:rPr>
  </w:style>
  <w:style w:type="character" w:customStyle="1" w:styleId="WW8Num11z1">
    <w:name w:val="WW8Num11z1"/>
    <w:rPr>
      <w:rFonts w:ascii="Courier New" w:hAnsi="Courier New" w:cs="Courier New"/>
    </w:rPr>
  </w:style>
  <w:style w:type="character" w:customStyle="1" w:styleId="WW8Num11z2">
    <w:name w:val="WW8Num11z2"/>
    <w:rPr>
      <w:rFonts w:ascii="Wingdings" w:hAnsi="Wingdings"/>
    </w:rPr>
  </w:style>
  <w:style w:type="character" w:customStyle="1" w:styleId="WW8Num12z0">
    <w:name w:val="WW8Num12z0"/>
    <w:rPr>
      <w:rFonts w:ascii="Symbol" w:hAnsi="Symbol"/>
    </w:rPr>
  </w:style>
  <w:style w:type="character" w:customStyle="1" w:styleId="WW8Num12z1">
    <w:name w:val="WW8Num12z1"/>
    <w:rPr>
      <w:rFonts w:ascii="Courier New" w:hAnsi="Courier New" w:cs="Courier New"/>
    </w:rPr>
  </w:style>
  <w:style w:type="character" w:customStyle="1" w:styleId="WW8Num12z2">
    <w:name w:val="WW8Num12z2"/>
    <w:rPr>
      <w:rFonts w:ascii="Wingdings" w:hAnsi="Wingdings"/>
    </w:rPr>
  </w:style>
  <w:style w:type="character" w:customStyle="1" w:styleId="WW8Num13z0">
    <w:name w:val="WW8Num13z0"/>
    <w:rPr>
      <w:rFonts w:ascii="Symbol" w:hAnsi="Symbol"/>
    </w:rPr>
  </w:style>
  <w:style w:type="character" w:customStyle="1" w:styleId="WW8Num13z1">
    <w:name w:val="WW8Num13z1"/>
    <w:rPr>
      <w:rFonts w:ascii="Courier New" w:hAnsi="Courier New" w:cs="Courier New"/>
    </w:rPr>
  </w:style>
  <w:style w:type="character" w:customStyle="1" w:styleId="WW8Num13z2">
    <w:name w:val="WW8Num13z2"/>
    <w:rPr>
      <w:rFonts w:ascii="Wingdings" w:hAnsi="Wingdings"/>
    </w:rPr>
  </w:style>
  <w:style w:type="character" w:customStyle="1" w:styleId="WW8Num14z0">
    <w:name w:val="WW8Num14z0"/>
    <w:rPr>
      <w:rFonts w:ascii="Symbol" w:hAnsi="Symbol"/>
    </w:rPr>
  </w:style>
  <w:style w:type="character" w:customStyle="1" w:styleId="WW8Num14z1">
    <w:name w:val="WW8Num14z1"/>
    <w:rPr>
      <w:rFonts w:ascii="Courier New" w:hAnsi="Courier New" w:cs="Courier New"/>
    </w:rPr>
  </w:style>
  <w:style w:type="character" w:customStyle="1" w:styleId="WW8Num14z2">
    <w:name w:val="WW8Num14z2"/>
    <w:rPr>
      <w:rFonts w:ascii="Wingdings" w:hAnsi="Wingdings"/>
    </w:rPr>
  </w:style>
  <w:style w:type="character" w:customStyle="1" w:styleId="Policepardfaut2">
    <w:name w:val="Police par défaut2"/>
  </w:style>
  <w:style w:type="character" w:customStyle="1" w:styleId="WW-Absatz-Standardschriftart">
    <w:name w:val="WW-Absatz-Standardschriftart"/>
  </w:style>
  <w:style w:type="character" w:customStyle="1" w:styleId="WW8Num9z1">
    <w:name w:val="WW8Num9z1"/>
    <w:rPr>
      <w:rFonts w:ascii="Courier New" w:hAnsi="Courier New" w:cs="Courier New"/>
    </w:rPr>
  </w:style>
  <w:style w:type="character" w:customStyle="1" w:styleId="WW8Num9z2">
    <w:name w:val="WW8Num9z2"/>
    <w:rPr>
      <w:rFonts w:ascii="Wingdings" w:hAnsi="Wingdings"/>
    </w:rPr>
  </w:style>
  <w:style w:type="character" w:customStyle="1" w:styleId="WW8Num9z3">
    <w:name w:val="WW8Num9z3"/>
    <w:rPr>
      <w:rFonts w:ascii="Symbol" w:hAnsi="Symbol"/>
    </w:rPr>
  </w:style>
  <w:style w:type="character" w:customStyle="1" w:styleId="WW8Num11z3">
    <w:name w:val="WW8Num11z3"/>
    <w:rPr>
      <w:rFonts w:ascii="Symbol" w:hAnsi="Symbol"/>
    </w:rPr>
  </w:style>
  <w:style w:type="character" w:customStyle="1" w:styleId="Policepardfaut1">
    <w:name w:val="Police par défaut1"/>
  </w:style>
  <w:style w:type="character" w:styleId="Lienhypertexte">
    <w:name w:val="Hyperlink"/>
    <w:rPr>
      <w:color w:val="000080"/>
      <w:u w:val="single"/>
    </w:rPr>
  </w:style>
  <w:style w:type="character" w:customStyle="1" w:styleId="Puces">
    <w:name w:val="Puces"/>
    <w:rPr>
      <w:rFonts w:ascii="OpenSymbol" w:eastAsia="OpenSymbol" w:hAnsi="OpenSymbol" w:cs="OpenSymbol"/>
    </w:rPr>
  </w:style>
  <w:style w:type="character" w:styleId="Numrodepage">
    <w:name w:val="page number"/>
    <w:basedOn w:val="Policepardfaut1"/>
  </w:style>
  <w:style w:type="character" w:customStyle="1" w:styleId="CorpsdetexteCar">
    <w:name w:val="Corps de texte Car"/>
    <w:rPr>
      <w:rFonts w:eastAsia="SimSun" w:cs="Tahoma"/>
      <w:kern w:val="1"/>
      <w:sz w:val="24"/>
      <w:szCs w:val="24"/>
      <w:lang w:eastAsia="hi-IN" w:bidi="hi-IN"/>
    </w:rPr>
  </w:style>
  <w:style w:type="paragraph" w:customStyle="1" w:styleId="Titre4">
    <w:name w:val="Titre4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sdetexte">
    <w:name w:val="Body Text"/>
    <w:basedOn w:val="Normal"/>
    <w:pPr>
      <w:spacing w:after="120"/>
    </w:pPr>
  </w:style>
  <w:style w:type="paragraph" w:styleId="Liste">
    <w:name w:val="List"/>
    <w:basedOn w:val="Corpsdetexte"/>
  </w:style>
  <w:style w:type="paragraph" w:customStyle="1" w:styleId="Lgende4">
    <w:name w:val="Légende4"/>
    <w:basedOn w:val="Normal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pPr>
      <w:suppressLineNumbers/>
    </w:pPr>
  </w:style>
  <w:style w:type="paragraph" w:customStyle="1" w:styleId="Titre3">
    <w:name w:val="Titre3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gende3">
    <w:name w:val="Légende3"/>
    <w:basedOn w:val="Normal"/>
    <w:pPr>
      <w:suppressLineNumbers/>
      <w:spacing w:before="120" w:after="120"/>
    </w:pPr>
    <w:rPr>
      <w:i/>
      <w:iCs/>
    </w:rPr>
  </w:style>
  <w:style w:type="paragraph" w:customStyle="1" w:styleId="Titre2">
    <w:name w:val="Titre2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gende2">
    <w:name w:val="Légende2"/>
    <w:basedOn w:val="Normal"/>
    <w:pPr>
      <w:suppressLineNumbers/>
      <w:spacing w:before="120" w:after="120"/>
    </w:pPr>
    <w:rPr>
      <w:i/>
      <w:iCs/>
    </w:rPr>
  </w:style>
  <w:style w:type="paragraph" w:customStyle="1" w:styleId="Titre1">
    <w:name w:val="Titre1"/>
    <w:basedOn w:val="Normal"/>
    <w:next w:val="Corpsdetexte"/>
    <w:pPr>
      <w:keepNext/>
      <w:spacing w:before="240" w:after="120"/>
    </w:pPr>
    <w:rPr>
      <w:rFonts w:ascii="Arial" w:hAnsi="Arial"/>
      <w:sz w:val="28"/>
      <w:szCs w:val="28"/>
    </w:rPr>
  </w:style>
  <w:style w:type="paragraph" w:customStyle="1" w:styleId="Lgende1">
    <w:name w:val="Légende1"/>
    <w:basedOn w:val="Normal"/>
    <w:pPr>
      <w:suppressLineNumbers/>
      <w:spacing w:before="120" w:after="120"/>
    </w:pPr>
    <w:rPr>
      <w:i/>
      <w:iCs/>
    </w:rPr>
  </w:style>
  <w:style w:type="paragraph" w:customStyle="1" w:styleId="Contenudetableau">
    <w:name w:val="Contenu de tableau"/>
    <w:basedOn w:val="Normal"/>
    <w:pPr>
      <w:suppressLineNumbers/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customStyle="1" w:styleId="Titredetableau">
    <w:name w:val="Titre de tableau"/>
    <w:basedOn w:val="Contenudetableau"/>
    <w:pPr>
      <w:jc w:val="center"/>
    </w:pPr>
    <w:rPr>
      <w:b/>
      <w:bCs/>
    </w:rPr>
  </w:style>
  <w:style w:type="paragraph" w:customStyle="1" w:styleId="Contenuducadre">
    <w:name w:val="Contenu du cadre"/>
    <w:basedOn w:val="Corpsdetexte"/>
  </w:style>
  <w:style w:type="paragraph" w:styleId="Textedebulles">
    <w:name w:val="Balloon Text"/>
    <w:basedOn w:val="Normal"/>
    <w:link w:val="TextedebullesCar"/>
    <w:uiPriority w:val="99"/>
    <w:semiHidden/>
    <w:unhideWhenUsed/>
    <w:rPr>
      <w:rFonts w:ascii="Tahoma" w:hAnsi="Tahoma" w:cs="Mangal"/>
      <w:sz w:val="16"/>
      <w:szCs w:val="14"/>
    </w:rPr>
  </w:style>
  <w:style w:type="character" w:customStyle="1" w:styleId="TextedebullesCar">
    <w:name w:val="Texte de bulles Car"/>
    <w:link w:val="Textedebulles"/>
    <w:uiPriority w:val="99"/>
    <w:semiHidden/>
    <w:rPr>
      <w:rFonts w:ascii="Tahoma" w:eastAsia="SimSun" w:hAnsi="Tahoma" w:cs="Mangal"/>
      <w:kern w:val="1"/>
      <w:sz w:val="16"/>
      <w:szCs w:val="14"/>
      <w:lang w:eastAsia="hi-IN" w:bidi="hi-IN"/>
    </w:rPr>
  </w:style>
  <w:style w:type="paragraph" w:customStyle="1" w:styleId="Grillemoyenne1-Accent21">
    <w:name w:val="Grille moyenne 1 - Accent 21"/>
    <w:basedOn w:val="Normal"/>
    <w:uiPriority w:val="34"/>
    <w:qFormat/>
    <w:pPr>
      <w:widowControl/>
      <w:suppressAutoHyphens w:val="0"/>
      <w:ind w:left="720"/>
      <w:contextualSpacing/>
    </w:pPr>
    <w:rPr>
      <w:rFonts w:ascii="Cambria" w:eastAsia="MS Mincho" w:hAnsi="Cambria" w:cs="Times New Roman"/>
      <w:kern w:val="0"/>
      <w:lang w:eastAsia="fr-FR" w:bidi="ar-SA"/>
    </w:rPr>
  </w:style>
  <w:style w:type="table" w:styleId="Grilledutableau">
    <w:name w:val="Table Grid"/>
    <w:basedOn w:val="TableauNormal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uiPriority w:val="99"/>
    <w:semiHidden/>
    <w:unhideWhenUsed/>
    <w:rPr>
      <w:color w:val="800080"/>
      <w:u w:val="single"/>
    </w:rPr>
  </w:style>
  <w:style w:type="paragraph" w:styleId="Paragraphedeliste">
    <w:name w:val="List Paragraph"/>
    <w:basedOn w:val="Normal"/>
    <w:uiPriority w:val="34"/>
    <w:qFormat/>
    <w:rsid w:val="00B127D8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4621C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4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3813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82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9924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62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56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173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419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6092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5133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547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718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www.inha.fr/fr/agenda/parcourir-par-annee/en-2015/mars-2015/gout-du-connaisseur-savoir-de-l-architecte-fiske-kimball-et-les-decors-francais-du-musee-de-philadelphie-1925-1955.html" TargetMode="External"/><Relationship Id="rId18" Type="http://schemas.openxmlformats.org/officeDocument/2006/relationships/header" Target="header3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yperlink" Target="http://books.openedition.org/inha/7193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books.openedition.org/inha/7151?lang=fr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https://www.franceculture.fr/conferences/institut-national-du-patrimoine/denazification-le-dossier-de-leni-riefenstahl" TargetMode="External"/><Relationship Id="rId19" Type="http://schemas.openxmlformats.org/officeDocument/2006/relationships/footer" Target="footer3.xml"/><Relationship Id="rId4" Type="http://schemas.microsoft.com/office/2007/relationships/stylesWithEffects" Target="stylesWithEffects.xml"/><Relationship Id="rId9" Type="http://schemas.openxmlformats.org/officeDocument/2006/relationships/hyperlink" Target="http://inha.revues.org/456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07F9F12-ECF9-446F-9750-2AF3FB56BE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1476</Words>
  <Characters>8119</Characters>
  <Application>Microsoft Office Word</Application>
  <DocSecurity>0</DocSecurity>
  <Lines>67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Sébastien Chauffour</vt:lpstr>
    </vt:vector>
  </TitlesOfParts>
  <Company>Microsoft</Company>
  <LinksUpToDate>false</LinksUpToDate>
  <CharactersWithSpaces>9576</CharactersWithSpaces>
  <SharedDoc>false</SharedDoc>
  <HLinks>
    <vt:vector size="42" baseType="variant">
      <vt:variant>
        <vt:i4>2818094</vt:i4>
      </vt:variant>
      <vt:variant>
        <vt:i4>18</vt:i4>
      </vt:variant>
      <vt:variant>
        <vt:i4>0</vt:i4>
      </vt:variant>
      <vt:variant>
        <vt:i4>5</vt:i4>
      </vt:variant>
      <vt:variant>
        <vt:lpwstr>http://www.inha.fr/fr/agenda/parcourir-par-annee/en-2015/mars-2015/gout-du-connaisseur-savoir-de-l-architecte-fiske-kimball-et-les-decors-francais-du-musee-de-philadelphie-1925-1955.html</vt:lpwstr>
      </vt:variant>
      <vt:variant>
        <vt:lpwstr/>
      </vt:variant>
      <vt:variant>
        <vt:i4>7143448</vt:i4>
      </vt:variant>
      <vt:variant>
        <vt:i4>15</vt:i4>
      </vt:variant>
      <vt:variant>
        <vt:i4>0</vt:i4>
      </vt:variant>
      <vt:variant>
        <vt:i4>5</vt:i4>
      </vt:variant>
      <vt:variant>
        <vt:lpwstr>http://inha.revues.org/4569</vt:lpwstr>
      </vt:variant>
      <vt:variant>
        <vt:lpwstr/>
      </vt:variant>
      <vt:variant>
        <vt:i4>2359422</vt:i4>
      </vt:variant>
      <vt:variant>
        <vt:i4>12</vt:i4>
      </vt:variant>
      <vt:variant>
        <vt:i4>0</vt:i4>
      </vt:variant>
      <vt:variant>
        <vt:i4>5</vt:i4>
      </vt:variant>
      <vt:variant>
        <vt:lpwstr>http://www.vam.ac.uk/collections/architecture/galleries/128/index.html</vt:lpwstr>
      </vt:variant>
      <vt:variant>
        <vt:lpwstr/>
      </vt:variant>
      <vt:variant>
        <vt:i4>4194338</vt:i4>
      </vt:variant>
      <vt:variant>
        <vt:i4>9</vt:i4>
      </vt:variant>
      <vt:variant>
        <vt:i4>0</vt:i4>
      </vt:variant>
      <vt:variant>
        <vt:i4>5</vt:i4>
      </vt:variant>
      <vt:variant>
        <vt:lpwstr>http://www.univ-paris13.fr/lshs/masters/fiche-master-ais.html</vt:lpwstr>
      </vt:variant>
      <vt:variant>
        <vt:lpwstr/>
      </vt:variant>
      <vt:variant>
        <vt:i4>7798832</vt:i4>
      </vt:variant>
      <vt:variant>
        <vt:i4>6</vt:i4>
      </vt:variant>
      <vt:variant>
        <vt:i4>0</vt:i4>
      </vt:variant>
      <vt:variant>
        <vt:i4>5</vt:i4>
      </vt:variant>
      <vt:variant>
        <vt:lpwstr>http://theses.enc.sorbonne.fr/document943.html</vt:lpwstr>
      </vt:variant>
      <vt:variant>
        <vt:lpwstr/>
      </vt:variant>
      <vt:variant>
        <vt:i4>7471207</vt:i4>
      </vt:variant>
      <vt:variant>
        <vt:i4>3</vt:i4>
      </vt:variant>
      <vt:variant>
        <vt:i4>0</vt:i4>
      </vt:variant>
      <vt:variant>
        <vt:i4>5</vt:i4>
      </vt:variant>
      <vt:variant>
        <vt:lpwstr>mailto:sebastien.chauffour@gmail.fr</vt:lpwstr>
      </vt:variant>
      <vt:variant>
        <vt:lpwstr/>
      </vt:variant>
      <vt:variant>
        <vt:i4>2293846</vt:i4>
      </vt:variant>
      <vt:variant>
        <vt:i4>0</vt:i4>
      </vt:variant>
      <vt:variant>
        <vt:i4>0</vt:i4>
      </vt:variant>
      <vt:variant>
        <vt:i4>5</vt:i4>
      </vt:variant>
      <vt:variant>
        <vt:lpwstr>mailto:sebastien.chauffour@inha.fr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Sébastien Chauffour</dc:title>
  <dc:creator>Famille Chauffour</dc:creator>
  <cp:lastModifiedBy>CHAUFFOUR Sébastien</cp:lastModifiedBy>
  <cp:revision>2</cp:revision>
  <cp:lastPrinted>2016-08-30T23:35:00Z</cp:lastPrinted>
  <dcterms:created xsi:type="dcterms:W3CDTF">2020-12-09T13:22:00Z</dcterms:created>
  <dcterms:modified xsi:type="dcterms:W3CDTF">2020-12-09T13:22:00Z</dcterms:modified>
</cp:coreProperties>
</file>